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B512D" w14:textId="77777777" w:rsidR="00946BE9" w:rsidRDefault="00946BE9" w:rsidP="00946BE9">
      <w:pPr>
        <w:pStyle w:val="Title"/>
      </w:pPr>
      <w:r w:rsidRPr="006C682D">
        <w:t>EMS Supplement to AC21: Non-Tenure-Line (NTL) Faculty Promotion Policy</w:t>
      </w:r>
      <w:r w:rsidRPr="002713EB">
        <w:t xml:space="preserve"> </w:t>
      </w:r>
    </w:p>
    <w:p w14:paraId="7E8CE5C6" w14:textId="77777777" w:rsidR="00946BE9" w:rsidRPr="006C682D" w:rsidRDefault="00946BE9" w:rsidP="00922725">
      <w:pPr>
        <w:pStyle w:val="ListBulleted"/>
        <w:numPr>
          <w:ilvl w:val="0"/>
          <w:numId w:val="0"/>
        </w:numPr>
      </w:pPr>
      <w:r w:rsidRPr="006C682D">
        <w:t>Policy Status: Active</w:t>
      </w:r>
    </w:p>
    <w:p w14:paraId="7E57C5FA" w14:textId="77777777" w:rsidR="00946BE9" w:rsidRPr="006C682D" w:rsidRDefault="00946BE9" w:rsidP="00922725">
      <w:pPr>
        <w:pStyle w:val="ListBulleted"/>
        <w:numPr>
          <w:ilvl w:val="0"/>
          <w:numId w:val="0"/>
        </w:numPr>
      </w:pPr>
      <w:r w:rsidRPr="006C682D">
        <w:t>Policy Steward: Dean, College of Earth and Mineral Sciences</w:t>
      </w:r>
    </w:p>
    <w:p w14:paraId="0852FB24" w14:textId="77777777" w:rsidR="00946BE9" w:rsidRPr="006C682D" w:rsidRDefault="00946BE9" w:rsidP="00922725">
      <w:pPr>
        <w:pStyle w:val="ListBulleted"/>
        <w:numPr>
          <w:ilvl w:val="0"/>
          <w:numId w:val="0"/>
        </w:numPr>
      </w:pPr>
      <w:r w:rsidRPr="006C682D">
        <w:t>Policy’s Initial Date: January 1, 2005</w:t>
      </w:r>
    </w:p>
    <w:p w14:paraId="2F200243" w14:textId="2EBD1F85" w:rsidR="00946BE9" w:rsidRDefault="00946BE9" w:rsidP="00922725">
      <w:pPr>
        <w:pStyle w:val="ListBulleted"/>
        <w:numPr>
          <w:ilvl w:val="0"/>
          <w:numId w:val="0"/>
        </w:numPr>
      </w:pPr>
      <w:r w:rsidRPr="006C682D">
        <w:t xml:space="preserve">This Version Effective: </w:t>
      </w:r>
      <w:r w:rsidRPr="006C682D">
        <w:rPr>
          <w:highlight w:val="yellow"/>
        </w:rPr>
        <w:t>May 20, 2025</w:t>
      </w:r>
    </w:p>
    <w:p w14:paraId="7A039AE1" w14:textId="34D29E78" w:rsidR="00946BE9" w:rsidRPr="00922725" w:rsidRDefault="00946BE9" w:rsidP="0002745B">
      <w:pPr>
        <w:pStyle w:val="Heading1"/>
      </w:pPr>
      <w:r w:rsidRPr="00922725">
        <w:t>CONTENTS</w:t>
      </w:r>
    </w:p>
    <w:p w14:paraId="7759A212" w14:textId="77777777" w:rsidR="00946BE9" w:rsidRPr="003D711E" w:rsidRDefault="00946BE9" w:rsidP="003D711E">
      <w:pPr>
        <w:spacing w:after="120"/>
        <w:rPr>
          <w:color w:val="336699"/>
        </w:rPr>
      </w:pPr>
      <w:r w:rsidRPr="003D711E">
        <w:rPr>
          <w:color w:val="336699"/>
        </w:rPr>
        <w:t>PURPOSE</w:t>
      </w:r>
    </w:p>
    <w:p w14:paraId="44AB81F4" w14:textId="77777777" w:rsidR="00946BE9" w:rsidRPr="003D711E" w:rsidRDefault="00946BE9" w:rsidP="003D711E">
      <w:pPr>
        <w:spacing w:after="120"/>
        <w:rPr>
          <w:color w:val="336699"/>
        </w:rPr>
      </w:pPr>
      <w:r w:rsidRPr="003D711E">
        <w:rPr>
          <w:color w:val="336699"/>
        </w:rPr>
        <w:t>I. ROLE OF THE NON-TENURE-LINE FACULTY</w:t>
      </w:r>
    </w:p>
    <w:p w14:paraId="02A53966" w14:textId="77777777" w:rsidR="00946BE9" w:rsidRPr="003D711E" w:rsidRDefault="00946BE9" w:rsidP="003D711E">
      <w:pPr>
        <w:spacing w:after="120"/>
        <w:rPr>
          <w:color w:val="336699"/>
        </w:rPr>
      </w:pPr>
      <w:r w:rsidRPr="003D711E">
        <w:rPr>
          <w:color w:val="336699"/>
        </w:rPr>
        <w:t>II. TITLES AND CATEGORIES OF NON-TENURE-LINE FACULTY</w:t>
      </w:r>
    </w:p>
    <w:p w14:paraId="1797A3AC" w14:textId="77777777" w:rsidR="00946BE9" w:rsidRPr="003D711E" w:rsidRDefault="00946BE9" w:rsidP="003D711E">
      <w:pPr>
        <w:spacing w:after="120"/>
        <w:rPr>
          <w:color w:val="336699"/>
        </w:rPr>
      </w:pPr>
      <w:r w:rsidRPr="003D711E">
        <w:rPr>
          <w:color w:val="336699"/>
        </w:rPr>
        <w:t>III. APPOINTMENT AND PROMOTION</w:t>
      </w:r>
    </w:p>
    <w:p w14:paraId="2F6EB802" w14:textId="5E8AF5FA" w:rsidR="00946BE9" w:rsidRPr="003D711E" w:rsidRDefault="00946BE9" w:rsidP="003D711E">
      <w:pPr>
        <w:spacing w:after="120"/>
        <w:rPr>
          <w:color w:val="336699"/>
        </w:rPr>
      </w:pPr>
      <w:r w:rsidRPr="003D711E">
        <w:rPr>
          <w:color w:val="336699"/>
        </w:rPr>
        <w:t>TABLE 1. APPOINTMENT AND PROMOTION AUTHORITY</w:t>
      </w:r>
    </w:p>
    <w:p w14:paraId="4595E9E3" w14:textId="77777777" w:rsidR="00946BE9" w:rsidRPr="003D711E" w:rsidRDefault="00946BE9" w:rsidP="003D711E">
      <w:pPr>
        <w:spacing w:after="120"/>
        <w:rPr>
          <w:color w:val="336699"/>
        </w:rPr>
      </w:pPr>
      <w:r w:rsidRPr="003D711E">
        <w:rPr>
          <w:color w:val="336699"/>
        </w:rPr>
        <w:t>IV. PROMOTION OF NON-TENURE ELIGIBLE RANKS</w:t>
      </w:r>
    </w:p>
    <w:p w14:paraId="233A760B" w14:textId="140B6C7D" w:rsidR="00946BE9" w:rsidRPr="003D711E" w:rsidRDefault="00946BE9" w:rsidP="003D711E">
      <w:pPr>
        <w:spacing w:after="120"/>
        <w:rPr>
          <w:color w:val="336699"/>
        </w:rPr>
      </w:pPr>
      <w:r w:rsidRPr="003D711E">
        <w:rPr>
          <w:color w:val="336699"/>
        </w:rPr>
        <w:t>FIGURE 1. PROMOTION PATHWAYS</w:t>
      </w:r>
    </w:p>
    <w:p w14:paraId="14CF4FE7" w14:textId="77777777" w:rsidR="00946BE9" w:rsidRPr="003D711E" w:rsidRDefault="00946BE9" w:rsidP="003D711E">
      <w:pPr>
        <w:spacing w:after="120"/>
        <w:rPr>
          <w:color w:val="336699"/>
        </w:rPr>
      </w:pPr>
      <w:r w:rsidRPr="003D711E">
        <w:rPr>
          <w:color w:val="336699"/>
        </w:rPr>
        <w:t>V. INFORMATION ABOUT PENN STATE EMPLOYEE POLICIES</w:t>
      </w:r>
    </w:p>
    <w:p w14:paraId="70390477" w14:textId="77777777" w:rsidR="00946BE9" w:rsidRPr="003D711E" w:rsidRDefault="00946BE9" w:rsidP="003D711E">
      <w:pPr>
        <w:spacing w:after="120"/>
        <w:rPr>
          <w:color w:val="336699"/>
        </w:rPr>
      </w:pPr>
      <w:r w:rsidRPr="003D711E">
        <w:rPr>
          <w:color w:val="336699"/>
        </w:rPr>
        <w:t>APPENDIX A: NON-TENURE-LINE FACULTY ADVISORY COMMITTEE PROMOTION GUIDELINES</w:t>
      </w:r>
    </w:p>
    <w:p w14:paraId="566D483C" w14:textId="154DA3C5" w:rsidR="00946BE9" w:rsidRPr="003D711E" w:rsidRDefault="00946BE9" w:rsidP="003D711E">
      <w:pPr>
        <w:spacing w:after="120"/>
        <w:rPr>
          <w:color w:val="336699"/>
        </w:rPr>
      </w:pPr>
      <w:r w:rsidRPr="003D711E">
        <w:rPr>
          <w:color w:val="336699"/>
        </w:rPr>
        <w:t>FIGURE 2. NON-TENURE-LINE FACULTY ANNUAL REVIEW PROCESS</w:t>
      </w:r>
    </w:p>
    <w:p w14:paraId="3978FB24" w14:textId="5E90846C" w:rsidR="00946BE9" w:rsidRPr="003D711E" w:rsidRDefault="00946BE9" w:rsidP="003D711E">
      <w:pPr>
        <w:spacing w:after="120"/>
        <w:rPr>
          <w:color w:val="336699"/>
        </w:rPr>
      </w:pPr>
      <w:r w:rsidRPr="003D711E">
        <w:rPr>
          <w:color w:val="336699"/>
        </w:rPr>
        <w:t>FIGURE 3. ANNUAL REVIEW</w:t>
      </w:r>
    </w:p>
    <w:p w14:paraId="714769A5" w14:textId="6935047D" w:rsidR="00946BE9" w:rsidRPr="003D711E" w:rsidRDefault="00946BE9" w:rsidP="003D711E">
      <w:pPr>
        <w:spacing w:after="120"/>
        <w:rPr>
          <w:color w:val="336699"/>
        </w:rPr>
      </w:pPr>
      <w:r w:rsidRPr="003D711E">
        <w:rPr>
          <w:color w:val="336699"/>
        </w:rPr>
        <w:t>FIGURE 4. SAMPLE PROMOTION DOSSIER</w:t>
      </w:r>
    </w:p>
    <w:p w14:paraId="5BACC96A" w14:textId="31FA26C6" w:rsidR="00946BE9" w:rsidRPr="003D711E" w:rsidRDefault="00946BE9" w:rsidP="003D711E">
      <w:pPr>
        <w:spacing w:after="120"/>
        <w:rPr>
          <w:color w:val="336699"/>
        </w:rPr>
      </w:pPr>
      <w:r w:rsidRPr="003D711E">
        <w:rPr>
          <w:color w:val="336699"/>
        </w:rPr>
        <w:t>TABLE 2: IMPACT AND NTL LEVELS</w:t>
      </w:r>
    </w:p>
    <w:p w14:paraId="0EB7C5B2" w14:textId="77777777" w:rsidR="00946BE9" w:rsidRPr="003D711E" w:rsidRDefault="00946BE9" w:rsidP="003D711E">
      <w:pPr>
        <w:spacing w:after="120"/>
        <w:rPr>
          <w:color w:val="336699"/>
        </w:rPr>
      </w:pPr>
      <w:r w:rsidRPr="003D711E">
        <w:rPr>
          <w:color w:val="336699"/>
        </w:rPr>
        <w:t>APPENDIX B: NTE PROMOTION EXPECTATIONS &amp; CRITERIA</w:t>
      </w:r>
    </w:p>
    <w:p w14:paraId="3B27FD81" w14:textId="77777777" w:rsidR="00946BE9" w:rsidRPr="003D711E" w:rsidRDefault="00946BE9" w:rsidP="003D711E">
      <w:pPr>
        <w:spacing w:after="120"/>
        <w:rPr>
          <w:color w:val="336699"/>
        </w:rPr>
      </w:pPr>
      <w:r w:rsidRPr="003D711E">
        <w:rPr>
          <w:color w:val="336699"/>
        </w:rPr>
        <w:t>APPENDIX C: CONFIDENTIALITY IN THE PROMOTION PROCESS</w:t>
      </w:r>
    </w:p>
    <w:p w14:paraId="08350E6A" w14:textId="77777777" w:rsidR="00946BE9" w:rsidRPr="003D711E" w:rsidRDefault="00946BE9" w:rsidP="003D711E">
      <w:pPr>
        <w:spacing w:after="120"/>
        <w:rPr>
          <w:color w:val="336699"/>
        </w:rPr>
      </w:pPr>
      <w:r w:rsidRPr="003D711E">
        <w:rPr>
          <w:color w:val="336699"/>
        </w:rPr>
        <w:t>APPENDIX D: LETTERS OF EVALUATION</w:t>
      </w:r>
    </w:p>
    <w:p w14:paraId="7676B619" w14:textId="77777777" w:rsidR="00946BE9" w:rsidRPr="003D711E" w:rsidRDefault="00946BE9" w:rsidP="003D711E">
      <w:pPr>
        <w:spacing w:after="120"/>
        <w:rPr>
          <w:color w:val="336699"/>
          <w:highlight w:val="yellow"/>
        </w:rPr>
      </w:pPr>
      <w:r w:rsidRPr="003D711E">
        <w:rPr>
          <w:color w:val="336699"/>
          <w:highlight w:val="yellow"/>
        </w:rPr>
        <w:t xml:space="preserve">APPENDIX E: GUIDANCE ON ASSESSMENT OF TEACHING EFFECTIVENESS </w:t>
      </w:r>
    </w:p>
    <w:p w14:paraId="5A20790C" w14:textId="5A6208D2" w:rsidR="00946BE9" w:rsidRPr="00946BE9" w:rsidRDefault="00946BE9" w:rsidP="00922725">
      <w:pPr>
        <w:pStyle w:val="Heading2"/>
      </w:pPr>
      <w:r w:rsidRPr="00946BE9">
        <w:t>PURPOSE</w:t>
      </w:r>
    </w:p>
    <w:p w14:paraId="2AD0A2C5" w14:textId="77777777" w:rsidR="00946BE9" w:rsidRPr="006C682D" w:rsidRDefault="00946BE9" w:rsidP="00946BE9">
      <w:pPr>
        <w:rPr>
          <w:b/>
        </w:rPr>
      </w:pPr>
      <w:r w:rsidRPr="006C682D">
        <w:t>For the conditions of appointment, evaluation, and promotion for research and instructional faculty members who are not subject to the provisions of tenure.</w:t>
      </w:r>
    </w:p>
    <w:p w14:paraId="4207D5E0" w14:textId="77777777" w:rsidR="00946BE9" w:rsidRPr="00922725" w:rsidRDefault="00946BE9" w:rsidP="00922725">
      <w:pPr>
        <w:pStyle w:val="Heading2"/>
      </w:pPr>
      <w:r w:rsidRPr="00922725">
        <w:lastRenderedPageBreak/>
        <w:t>I. ROLE OF THE NON-TENURE-LINE (NTL) FACULTY</w:t>
      </w:r>
    </w:p>
    <w:p w14:paraId="6869809A" w14:textId="77777777" w:rsidR="00946BE9" w:rsidRPr="006C682D" w:rsidRDefault="00946BE9" w:rsidP="00946BE9">
      <w:pPr>
        <w:pStyle w:val="BodyText"/>
        <w:ind w:left="0" w:right="141"/>
        <w:rPr>
          <w:rFonts w:ascii="Rockwell" w:hAnsi="Rockwell" w:cs="Times New Roman"/>
        </w:rPr>
      </w:pPr>
      <w:r w:rsidRPr="006C682D">
        <w:rPr>
          <w:rFonts w:ascii="Rockwell" w:hAnsi="Rockwell" w:cs="Times New Roman"/>
        </w:rPr>
        <w:t>The College of Earth and Mineral Sciences is committed to developing integrated, high-quality programs that address missions in teaching, research, and service. Over the last several decades, the context in which the College operates to build such programs has evolved significantly.  Faculty activities and talents are now directed at a substantially expanded set of roles, rights and responsibilities.  One outcome of this evolution is the need to hire talented faculty that can focus directly on specific elements of the three-part mission of the University.  In this manner, the Non-Tenure-Line Faculty complements the Tenure-Line Faculty to achieve the mission of the university on a balanced and continuous basis, in a dynamic and ever-changing academic landscape.</w:t>
      </w:r>
    </w:p>
    <w:p w14:paraId="2CFA6FD4" w14:textId="77777777" w:rsidR="00946BE9" w:rsidRPr="00922725" w:rsidRDefault="00946BE9" w:rsidP="00922725">
      <w:pPr>
        <w:pStyle w:val="Heading2"/>
      </w:pPr>
      <w:r w:rsidRPr="00922725">
        <w:t>II. TITLES AND CATEGORIES OF NON-TENURE-LINE FACULTY</w:t>
      </w:r>
    </w:p>
    <w:p w14:paraId="1C911115" w14:textId="77777777" w:rsidR="00946BE9" w:rsidRPr="006C682D" w:rsidRDefault="00946BE9" w:rsidP="00922725">
      <w:pPr>
        <w:pStyle w:val="ListBulleted"/>
        <w:numPr>
          <w:ilvl w:val="0"/>
          <w:numId w:val="0"/>
        </w:numPr>
      </w:pPr>
      <w:r w:rsidRPr="006C682D">
        <w:t>The categories for ranks in the College reflect the definitions found in AC21.</w:t>
      </w:r>
    </w:p>
    <w:p w14:paraId="020E7961" w14:textId="3421A224" w:rsidR="00946BE9" w:rsidRPr="006C682D" w:rsidRDefault="00946BE9" w:rsidP="00922725">
      <w:pPr>
        <w:pStyle w:val="ListBulleted"/>
        <w:numPr>
          <w:ilvl w:val="0"/>
          <w:numId w:val="0"/>
        </w:numPr>
        <w:rPr>
          <w:rFonts w:eastAsia="Times New Roman"/>
          <w:b/>
          <w:i/>
        </w:rPr>
      </w:pPr>
      <w:r w:rsidRPr="006C682D">
        <w:rPr>
          <w:rFonts w:eastAsia="Times New Roman"/>
        </w:rPr>
        <w:t xml:space="preserve">(a) Ranks for Non-Tenure-Line </w:t>
      </w:r>
      <w:r w:rsidR="00922725" w:rsidRPr="00922725">
        <w:rPr>
          <w:iCs/>
        </w:rPr>
        <w:t>T</w:t>
      </w:r>
      <w:r w:rsidRPr="00922725">
        <w:rPr>
          <w:rFonts w:eastAsia="Times New Roman"/>
          <w:iCs/>
        </w:rPr>
        <w:t xml:space="preserve">eaching </w:t>
      </w:r>
      <w:r w:rsidR="00922725" w:rsidRPr="00922725">
        <w:rPr>
          <w:iCs/>
        </w:rPr>
        <w:t>F</w:t>
      </w:r>
      <w:r w:rsidRPr="00922725">
        <w:rPr>
          <w:rFonts w:eastAsia="Times New Roman"/>
          <w:iCs/>
        </w:rPr>
        <w:t>aculty</w:t>
      </w:r>
    </w:p>
    <w:p w14:paraId="00532FC5" w14:textId="54CBDB2A" w:rsidR="00946BE9" w:rsidRPr="00922725" w:rsidRDefault="00922725" w:rsidP="00922725">
      <w:pPr>
        <w:pStyle w:val="multi-levellistNumeric"/>
        <w:numPr>
          <w:ilvl w:val="0"/>
          <w:numId w:val="0"/>
        </w:numPr>
        <w:ind w:left="720" w:hanging="360"/>
        <w:rPr>
          <w:b/>
          <w:bCs/>
        </w:rPr>
      </w:pPr>
      <w:r>
        <w:rPr>
          <w:rStyle w:val="Strong"/>
          <w:rFonts w:eastAsia="Times New Roman"/>
          <w:b w:val="0"/>
          <w:bCs w:val="0"/>
        </w:rPr>
        <w:t>1.</w:t>
      </w:r>
      <w:r>
        <w:rPr>
          <w:rStyle w:val="Strong"/>
          <w:rFonts w:eastAsia="Times New Roman"/>
          <w:b w:val="0"/>
          <w:bCs w:val="0"/>
        </w:rPr>
        <w:tab/>
      </w:r>
      <w:r w:rsidR="00946BE9" w:rsidRPr="00922725">
        <w:rPr>
          <w:rStyle w:val="Strong"/>
          <w:rFonts w:eastAsia="Times New Roman"/>
          <w:b w:val="0"/>
          <w:bCs w:val="0"/>
        </w:rPr>
        <w:t xml:space="preserve">Lecturer </w:t>
      </w:r>
    </w:p>
    <w:p w14:paraId="125C4E85" w14:textId="09F4F3F6" w:rsidR="00946BE9" w:rsidRPr="00922725" w:rsidRDefault="00922725" w:rsidP="00922725">
      <w:pPr>
        <w:pStyle w:val="multi-levellistNumeric"/>
        <w:numPr>
          <w:ilvl w:val="0"/>
          <w:numId w:val="0"/>
        </w:numPr>
        <w:ind w:left="720" w:hanging="360"/>
        <w:rPr>
          <w:b/>
          <w:bCs/>
        </w:rPr>
      </w:pPr>
      <w:r>
        <w:rPr>
          <w:rStyle w:val="Strong"/>
          <w:rFonts w:eastAsia="Times New Roman"/>
          <w:b w:val="0"/>
          <w:bCs w:val="0"/>
        </w:rPr>
        <w:t>2.</w:t>
      </w:r>
      <w:r>
        <w:rPr>
          <w:rStyle w:val="Strong"/>
          <w:rFonts w:eastAsia="Times New Roman"/>
          <w:b w:val="0"/>
          <w:bCs w:val="0"/>
        </w:rPr>
        <w:tab/>
      </w:r>
      <w:r w:rsidR="00946BE9" w:rsidRPr="00922725">
        <w:rPr>
          <w:rStyle w:val="Strong"/>
          <w:rFonts w:eastAsia="Times New Roman"/>
          <w:b w:val="0"/>
          <w:bCs w:val="0"/>
        </w:rPr>
        <w:t xml:space="preserve">Assistant Teaching Professor </w:t>
      </w:r>
    </w:p>
    <w:p w14:paraId="7A3D0665" w14:textId="41BA14B2" w:rsidR="00946BE9" w:rsidRPr="00922725" w:rsidRDefault="00922725" w:rsidP="00922725">
      <w:pPr>
        <w:pStyle w:val="multi-levellistNumeric"/>
        <w:numPr>
          <w:ilvl w:val="0"/>
          <w:numId w:val="0"/>
        </w:numPr>
        <w:ind w:left="720" w:hanging="360"/>
        <w:rPr>
          <w:b/>
          <w:bCs/>
        </w:rPr>
      </w:pPr>
      <w:r>
        <w:rPr>
          <w:rStyle w:val="Strong"/>
          <w:rFonts w:eastAsia="Times New Roman"/>
          <w:b w:val="0"/>
          <w:bCs w:val="0"/>
        </w:rPr>
        <w:t>3.</w:t>
      </w:r>
      <w:r>
        <w:rPr>
          <w:rStyle w:val="Strong"/>
          <w:rFonts w:eastAsia="Times New Roman"/>
          <w:b w:val="0"/>
          <w:bCs w:val="0"/>
        </w:rPr>
        <w:tab/>
      </w:r>
      <w:r w:rsidR="00946BE9" w:rsidRPr="00922725">
        <w:rPr>
          <w:rStyle w:val="Strong"/>
          <w:rFonts w:eastAsia="Times New Roman"/>
          <w:b w:val="0"/>
          <w:bCs w:val="0"/>
        </w:rPr>
        <w:t xml:space="preserve">Associate Teaching Professor </w:t>
      </w:r>
    </w:p>
    <w:p w14:paraId="122B4894" w14:textId="34AF1033" w:rsidR="00946BE9" w:rsidRPr="00922725" w:rsidRDefault="00922725" w:rsidP="00922725">
      <w:pPr>
        <w:pStyle w:val="multi-levellistNumeric"/>
        <w:numPr>
          <w:ilvl w:val="0"/>
          <w:numId w:val="0"/>
        </w:numPr>
        <w:ind w:left="720" w:hanging="360"/>
        <w:rPr>
          <w:b/>
          <w:bCs/>
        </w:rPr>
      </w:pPr>
      <w:r>
        <w:rPr>
          <w:rStyle w:val="Strong"/>
          <w:rFonts w:eastAsia="Times New Roman"/>
          <w:b w:val="0"/>
          <w:bCs w:val="0"/>
        </w:rPr>
        <w:t>4.</w:t>
      </w:r>
      <w:r>
        <w:rPr>
          <w:rStyle w:val="Strong"/>
          <w:rFonts w:eastAsia="Times New Roman"/>
          <w:b w:val="0"/>
          <w:bCs w:val="0"/>
        </w:rPr>
        <w:tab/>
      </w:r>
      <w:r w:rsidR="00946BE9" w:rsidRPr="00922725">
        <w:rPr>
          <w:rStyle w:val="Strong"/>
          <w:rFonts w:eastAsia="Times New Roman"/>
          <w:b w:val="0"/>
          <w:bCs w:val="0"/>
        </w:rPr>
        <w:t>Teaching Professor</w:t>
      </w:r>
      <w:r w:rsidR="00946BE9" w:rsidRPr="00922725">
        <w:rPr>
          <w:b/>
          <w:bCs/>
        </w:rPr>
        <w:t xml:space="preserve"> </w:t>
      </w:r>
    </w:p>
    <w:p w14:paraId="218C2138" w14:textId="4DFE9295" w:rsidR="00946BE9" w:rsidRPr="006C682D" w:rsidRDefault="00946BE9" w:rsidP="00922725">
      <w:pPr>
        <w:pStyle w:val="ListBulleted"/>
        <w:numPr>
          <w:ilvl w:val="0"/>
          <w:numId w:val="0"/>
        </w:numPr>
        <w:rPr>
          <w:rFonts w:eastAsia="Times New Roman"/>
          <w:b/>
          <w:i/>
        </w:rPr>
      </w:pPr>
      <w:r w:rsidRPr="006C682D">
        <w:rPr>
          <w:rFonts w:eastAsia="Times New Roman"/>
        </w:rPr>
        <w:t xml:space="preserve">(b) Ranks for Non-Tenure-Line </w:t>
      </w:r>
      <w:r w:rsidR="00922725" w:rsidRPr="00922725">
        <w:rPr>
          <w:iCs/>
        </w:rPr>
        <w:t>R</w:t>
      </w:r>
      <w:r w:rsidRPr="00922725">
        <w:rPr>
          <w:rFonts w:eastAsia="Times New Roman"/>
          <w:iCs/>
        </w:rPr>
        <w:t xml:space="preserve">esearch </w:t>
      </w:r>
      <w:r w:rsidR="00922725" w:rsidRPr="00922725">
        <w:rPr>
          <w:iCs/>
        </w:rPr>
        <w:t>F</w:t>
      </w:r>
      <w:r w:rsidRPr="00922725">
        <w:rPr>
          <w:rFonts w:eastAsia="Times New Roman"/>
          <w:iCs/>
        </w:rPr>
        <w:t>aculty</w:t>
      </w:r>
    </w:p>
    <w:p w14:paraId="6FB0A017" w14:textId="77777777" w:rsidR="00922725" w:rsidRDefault="00946BE9" w:rsidP="00F9531F">
      <w:pPr>
        <w:pStyle w:val="ListBulleted"/>
        <w:numPr>
          <w:ilvl w:val="6"/>
          <w:numId w:val="3"/>
        </w:numPr>
        <w:ind w:left="720"/>
        <w:rPr>
          <w:rStyle w:val="Strong"/>
          <w:b w:val="0"/>
          <w:bCs w:val="0"/>
        </w:rPr>
      </w:pPr>
      <w:r w:rsidRPr="00922725">
        <w:rPr>
          <w:rStyle w:val="Strong"/>
          <w:b w:val="0"/>
          <w:bCs w:val="0"/>
        </w:rPr>
        <w:t xml:space="preserve">Researcher </w:t>
      </w:r>
    </w:p>
    <w:p w14:paraId="3AD56379" w14:textId="77777777" w:rsidR="00922725" w:rsidRDefault="00946BE9" w:rsidP="00F9531F">
      <w:pPr>
        <w:pStyle w:val="ListBulleted"/>
        <w:numPr>
          <w:ilvl w:val="6"/>
          <w:numId w:val="3"/>
        </w:numPr>
        <w:ind w:left="720"/>
        <w:rPr>
          <w:rStyle w:val="Strong"/>
          <w:b w:val="0"/>
          <w:bCs w:val="0"/>
        </w:rPr>
      </w:pPr>
      <w:r w:rsidRPr="00922725">
        <w:rPr>
          <w:rStyle w:val="Strong"/>
          <w:b w:val="0"/>
          <w:bCs w:val="0"/>
        </w:rPr>
        <w:t xml:space="preserve">Assistant Research Professor </w:t>
      </w:r>
    </w:p>
    <w:p w14:paraId="06CF099A" w14:textId="77777777" w:rsidR="00922725" w:rsidRDefault="00946BE9" w:rsidP="00F9531F">
      <w:pPr>
        <w:pStyle w:val="ListBulleted"/>
        <w:numPr>
          <w:ilvl w:val="6"/>
          <w:numId w:val="3"/>
        </w:numPr>
        <w:ind w:left="720"/>
        <w:rPr>
          <w:rStyle w:val="Strong"/>
          <w:b w:val="0"/>
          <w:bCs w:val="0"/>
        </w:rPr>
      </w:pPr>
      <w:r w:rsidRPr="00922725">
        <w:rPr>
          <w:rStyle w:val="Strong"/>
          <w:b w:val="0"/>
          <w:bCs w:val="0"/>
        </w:rPr>
        <w:t xml:space="preserve">Associate Research Professor </w:t>
      </w:r>
    </w:p>
    <w:p w14:paraId="3B2D0266" w14:textId="22392F0F" w:rsidR="00946BE9" w:rsidRPr="00922725" w:rsidRDefault="00946BE9" w:rsidP="00F9531F">
      <w:pPr>
        <w:pStyle w:val="ListBulleted"/>
        <w:numPr>
          <w:ilvl w:val="6"/>
          <w:numId w:val="3"/>
        </w:numPr>
        <w:ind w:left="720"/>
      </w:pPr>
      <w:r w:rsidRPr="00922725">
        <w:rPr>
          <w:rStyle w:val="Strong"/>
          <w:b w:val="0"/>
          <w:bCs w:val="0"/>
        </w:rPr>
        <w:t xml:space="preserve">Research Professor </w:t>
      </w:r>
    </w:p>
    <w:p w14:paraId="48C1C475" w14:textId="77777777" w:rsidR="00946BE9" w:rsidRDefault="00946BE9" w:rsidP="00922725">
      <w:pPr>
        <w:pStyle w:val="ListBulleted"/>
        <w:numPr>
          <w:ilvl w:val="0"/>
          <w:numId w:val="0"/>
        </w:numPr>
      </w:pPr>
      <w:r w:rsidRPr="00922725">
        <w:t>(c) Professor of Practice</w:t>
      </w:r>
    </w:p>
    <w:p w14:paraId="62865421" w14:textId="7DD84FC4" w:rsidR="00946BE9" w:rsidRPr="00922725" w:rsidRDefault="00946BE9" w:rsidP="00922725">
      <w:pPr>
        <w:pStyle w:val="Heading2"/>
      </w:pPr>
      <w:r w:rsidRPr="00922725">
        <w:t>III. APPOINTMENT AND PROMOTION</w:t>
      </w:r>
    </w:p>
    <w:p w14:paraId="2D0F49DD" w14:textId="77777777" w:rsidR="00922725" w:rsidRDefault="00946BE9" w:rsidP="00922725">
      <w:pPr>
        <w:pStyle w:val="BodyText"/>
        <w:ind w:left="0"/>
        <w:rPr>
          <w:rFonts w:ascii="Rockwell" w:hAnsi="Rockwell" w:cs="Times New Roman"/>
        </w:rPr>
      </w:pPr>
      <w:r w:rsidRPr="006C682D">
        <w:rPr>
          <w:rFonts w:ascii="Rockwell" w:hAnsi="Rockwell" w:cs="Times New Roman"/>
        </w:rPr>
        <w:t xml:space="preserve">Appointments of Non-Tenure-Line Faculty will be made by </w:t>
      </w:r>
      <w:proofErr w:type="gramStart"/>
      <w:r w:rsidRPr="006C682D">
        <w:rPr>
          <w:rFonts w:ascii="Rockwell" w:hAnsi="Rockwell" w:cs="Times New Roman"/>
        </w:rPr>
        <w:t>the hiring</w:t>
      </w:r>
      <w:proofErr w:type="gramEnd"/>
      <w:r w:rsidRPr="006C682D">
        <w:rPr>
          <w:rFonts w:ascii="Rockwell" w:hAnsi="Rockwell" w:cs="Times New Roman"/>
        </w:rPr>
        <w:t xml:space="preserve"> subunit in accordance with definitions found in AC21 and this guideline (see Table 1), and written subunit standards.</w:t>
      </w:r>
    </w:p>
    <w:p w14:paraId="6A2FF7B2" w14:textId="77777777" w:rsidR="00922725" w:rsidRDefault="00922725" w:rsidP="00922725">
      <w:pPr>
        <w:pStyle w:val="BodyText"/>
        <w:ind w:left="0"/>
        <w:rPr>
          <w:rFonts w:ascii="Rockwell" w:hAnsi="Rockwell" w:cs="Times New Roman"/>
        </w:rPr>
      </w:pPr>
    </w:p>
    <w:p w14:paraId="023F0727" w14:textId="4D3E68C4" w:rsidR="00946BE9" w:rsidRPr="006C682D" w:rsidRDefault="00946BE9" w:rsidP="00922725">
      <w:pPr>
        <w:pStyle w:val="BodyText"/>
        <w:ind w:left="0"/>
        <w:rPr>
          <w:rFonts w:ascii="Rockwell" w:hAnsi="Rockwell" w:cs="Times New Roman"/>
        </w:rPr>
      </w:pPr>
      <w:r w:rsidRPr="006C682D">
        <w:rPr>
          <w:rFonts w:ascii="Rockwell" w:hAnsi="Rockwell" w:cs="Times New Roman"/>
        </w:rPr>
        <w:t>Research ranks and instructional ranks are intended for individuals who are engaged primarily in research or teaching respectively and are always Non-Tenure-Line in nature. A secondary administrative title is feasible.</w:t>
      </w:r>
    </w:p>
    <w:p w14:paraId="3376C8C9" w14:textId="77777777" w:rsidR="00946BE9" w:rsidRDefault="00946BE9" w:rsidP="00922725">
      <w:pPr>
        <w:pStyle w:val="BodyText"/>
        <w:keepNext/>
        <w:keepLines/>
        <w:widowControl/>
        <w:ind w:left="0"/>
        <w:rPr>
          <w:rFonts w:ascii="Rockwell" w:hAnsi="Rockwell" w:cs="Times New Roman"/>
        </w:rPr>
      </w:pPr>
    </w:p>
    <w:p w14:paraId="08B97B48" w14:textId="77777777" w:rsidR="009A1630" w:rsidRPr="006C682D" w:rsidRDefault="009A1630" w:rsidP="008D197E">
      <w:pPr>
        <w:pStyle w:val="Heading5"/>
      </w:pPr>
      <w:r>
        <w:t>Table</w:t>
      </w:r>
      <w:r w:rsidRPr="006C682D">
        <w:t xml:space="preserve"> 1. </w:t>
      </w:r>
      <w:r>
        <w:t>Appointment and Promotion Authority (Policies AC21 and AC23)</w:t>
      </w:r>
    </w:p>
    <w:p w14:paraId="461402BA" w14:textId="77777777" w:rsidR="009A1630" w:rsidRPr="006C682D" w:rsidRDefault="009A1630" w:rsidP="00922725">
      <w:pPr>
        <w:pStyle w:val="BodyText"/>
        <w:keepNext/>
        <w:keepLines/>
        <w:widowControl/>
        <w:ind w:left="0"/>
        <w:rPr>
          <w:rFonts w:ascii="Rockwell" w:hAnsi="Rockwell" w:cs="Times New Roman"/>
        </w:rPr>
      </w:pPr>
    </w:p>
    <w:tbl>
      <w:tblPr>
        <w:tblW w:w="0" w:type="auto"/>
        <w:tblInd w:w="366" w:type="dxa"/>
        <w:tblLayout w:type="fixed"/>
        <w:tblCellMar>
          <w:left w:w="0" w:type="dxa"/>
          <w:right w:w="0" w:type="dxa"/>
        </w:tblCellMar>
        <w:tblLook w:val="01E0" w:firstRow="1" w:lastRow="1" w:firstColumn="1" w:lastColumn="1" w:noHBand="0" w:noVBand="0"/>
      </w:tblPr>
      <w:tblGrid>
        <w:gridCol w:w="2610"/>
        <w:gridCol w:w="1788"/>
        <w:gridCol w:w="1530"/>
        <w:gridCol w:w="1622"/>
      </w:tblGrid>
      <w:tr w:rsidR="00946BE9" w:rsidRPr="006C682D" w14:paraId="6FEB8A46" w14:textId="77777777" w:rsidTr="008D197E">
        <w:trPr>
          <w:trHeight w:hRule="exact" w:val="545"/>
        </w:trPr>
        <w:tc>
          <w:tcPr>
            <w:tcW w:w="2610" w:type="dxa"/>
            <w:tcBorders>
              <w:top w:val="single" w:sz="5" w:space="0" w:color="000000"/>
              <w:left w:val="single" w:sz="5" w:space="0" w:color="000000"/>
              <w:bottom w:val="single" w:sz="5" w:space="0" w:color="000000"/>
              <w:right w:val="single" w:sz="5" w:space="0" w:color="000000"/>
            </w:tcBorders>
          </w:tcPr>
          <w:p w14:paraId="3857094C" w14:textId="77777777" w:rsidR="00946BE9" w:rsidRPr="00922725" w:rsidRDefault="00946BE9" w:rsidP="00FF52D5">
            <w:pPr>
              <w:pStyle w:val="TableParagraph"/>
              <w:spacing w:line="274" w:lineRule="exact"/>
              <w:ind w:left="1065"/>
              <w:rPr>
                <w:rFonts w:ascii="Rockwell" w:eastAsia="Times New Roman" w:hAnsi="Rockwell" w:cs="Times New Roman"/>
              </w:rPr>
            </w:pPr>
            <w:r w:rsidRPr="00922725">
              <w:rPr>
                <w:rFonts w:ascii="Rockwell" w:hAnsi="Rockwell" w:cs="Times New Roman"/>
                <w:b/>
              </w:rPr>
              <w:t>Title</w:t>
            </w:r>
          </w:p>
        </w:tc>
        <w:tc>
          <w:tcPr>
            <w:tcW w:w="1788" w:type="dxa"/>
            <w:tcBorders>
              <w:top w:val="single" w:sz="5" w:space="0" w:color="000000"/>
              <w:left w:val="single" w:sz="5" w:space="0" w:color="000000"/>
              <w:bottom w:val="single" w:sz="5" w:space="0" w:color="000000"/>
              <w:right w:val="single" w:sz="5" w:space="0" w:color="000000"/>
            </w:tcBorders>
          </w:tcPr>
          <w:p w14:paraId="7E0C8332" w14:textId="77777777" w:rsidR="00946BE9" w:rsidRPr="00922725" w:rsidRDefault="00946BE9" w:rsidP="00FF52D5">
            <w:pPr>
              <w:pStyle w:val="TableParagraph"/>
              <w:ind w:left="102" w:right="220" w:hanging="1"/>
              <w:rPr>
                <w:rFonts w:ascii="Rockwell" w:eastAsia="Times New Roman" w:hAnsi="Rockwell" w:cs="Times New Roman"/>
              </w:rPr>
            </w:pPr>
            <w:r w:rsidRPr="00922725">
              <w:rPr>
                <w:rFonts w:ascii="Rockwell" w:hAnsi="Rockwell" w:cs="Times New Roman"/>
                <w:b/>
              </w:rPr>
              <w:t>Appointment by*</w:t>
            </w:r>
          </w:p>
        </w:tc>
        <w:tc>
          <w:tcPr>
            <w:tcW w:w="1530" w:type="dxa"/>
            <w:tcBorders>
              <w:top w:val="single" w:sz="5" w:space="0" w:color="000000"/>
              <w:left w:val="single" w:sz="5" w:space="0" w:color="000000"/>
              <w:bottom w:val="single" w:sz="5" w:space="0" w:color="000000"/>
              <w:right w:val="single" w:sz="5" w:space="0" w:color="000000"/>
            </w:tcBorders>
          </w:tcPr>
          <w:p w14:paraId="41120628" w14:textId="77777777" w:rsidR="00946BE9" w:rsidRPr="00922725" w:rsidRDefault="00946BE9" w:rsidP="00FF52D5">
            <w:pPr>
              <w:pStyle w:val="TableParagraph"/>
              <w:ind w:left="102" w:right="321"/>
              <w:rPr>
                <w:rFonts w:ascii="Rockwell" w:eastAsia="Times New Roman" w:hAnsi="Rockwell" w:cs="Times New Roman"/>
              </w:rPr>
            </w:pPr>
            <w:r w:rsidRPr="00922725">
              <w:rPr>
                <w:rFonts w:ascii="Rockwell" w:hAnsi="Rockwell" w:cs="Times New Roman"/>
                <w:b/>
              </w:rPr>
              <w:t>Promotion Authority</w:t>
            </w:r>
          </w:p>
        </w:tc>
        <w:tc>
          <w:tcPr>
            <w:tcW w:w="1622" w:type="dxa"/>
            <w:tcBorders>
              <w:top w:val="single" w:sz="5" w:space="0" w:color="000000"/>
              <w:left w:val="single" w:sz="5" w:space="0" w:color="000000"/>
              <w:bottom w:val="single" w:sz="5" w:space="0" w:color="000000"/>
              <w:right w:val="single" w:sz="5" w:space="0" w:color="000000"/>
            </w:tcBorders>
          </w:tcPr>
          <w:p w14:paraId="6B830312" w14:textId="77777777" w:rsidR="00946BE9" w:rsidRPr="00922725" w:rsidRDefault="00946BE9" w:rsidP="00FF52D5">
            <w:pPr>
              <w:pStyle w:val="TableParagraph"/>
              <w:spacing w:line="274" w:lineRule="exact"/>
              <w:ind w:left="102"/>
              <w:rPr>
                <w:rFonts w:ascii="Rockwell" w:hAnsi="Rockwell" w:cs="Times New Roman"/>
                <w:b/>
              </w:rPr>
            </w:pPr>
            <w:r w:rsidRPr="00922725">
              <w:rPr>
                <w:rFonts w:ascii="Rockwell" w:hAnsi="Rockwell" w:cs="Times New Roman"/>
                <w:b/>
              </w:rPr>
              <w:t>Concurrence Required From</w:t>
            </w:r>
          </w:p>
          <w:p w14:paraId="1C19C1E0" w14:textId="77777777" w:rsidR="00946BE9" w:rsidRPr="00922725" w:rsidRDefault="00946BE9" w:rsidP="00FF52D5">
            <w:pPr>
              <w:pStyle w:val="TableParagraph"/>
              <w:spacing w:line="274" w:lineRule="exact"/>
              <w:ind w:left="102"/>
              <w:rPr>
                <w:rFonts w:ascii="Rockwell" w:hAnsi="Rockwell" w:cs="Times New Roman"/>
                <w:b/>
              </w:rPr>
            </w:pPr>
          </w:p>
          <w:p w14:paraId="232F7D6D" w14:textId="77777777" w:rsidR="00946BE9" w:rsidRPr="00922725" w:rsidRDefault="00946BE9" w:rsidP="00FF52D5">
            <w:pPr>
              <w:pStyle w:val="TableParagraph"/>
              <w:spacing w:line="274" w:lineRule="exact"/>
              <w:rPr>
                <w:rFonts w:ascii="Rockwell" w:eastAsia="Times New Roman" w:hAnsi="Rockwell" w:cs="Times New Roman"/>
              </w:rPr>
            </w:pPr>
          </w:p>
        </w:tc>
      </w:tr>
      <w:tr w:rsidR="00946BE9" w:rsidRPr="006C682D" w14:paraId="1A573F95" w14:textId="77777777" w:rsidTr="008D197E">
        <w:trPr>
          <w:trHeight w:hRule="exact" w:val="536"/>
        </w:trPr>
        <w:tc>
          <w:tcPr>
            <w:tcW w:w="2610" w:type="dxa"/>
            <w:tcBorders>
              <w:top w:val="single" w:sz="5" w:space="0" w:color="000000"/>
              <w:left w:val="single" w:sz="5" w:space="0" w:color="000000"/>
              <w:bottom w:val="single" w:sz="5" w:space="0" w:color="000000"/>
              <w:right w:val="single" w:sz="5" w:space="0" w:color="000000"/>
            </w:tcBorders>
          </w:tcPr>
          <w:p w14:paraId="3A248ACD" w14:textId="77777777" w:rsidR="00946BE9" w:rsidRPr="00922725" w:rsidRDefault="00946BE9" w:rsidP="00FF52D5">
            <w:pPr>
              <w:rPr>
                <w:rFonts w:eastAsia="Times New Roman"/>
                <w:sz w:val="22"/>
                <w:szCs w:val="22"/>
              </w:rPr>
            </w:pPr>
            <w:r w:rsidRPr="00922725">
              <w:rPr>
                <w:rStyle w:val="Strong"/>
                <w:rFonts w:eastAsia="Times New Roman"/>
                <w:sz w:val="22"/>
                <w:szCs w:val="22"/>
              </w:rPr>
              <w:t xml:space="preserve">Lecturer </w:t>
            </w:r>
          </w:p>
        </w:tc>
        <w:tc>
          <w:tcPr>
            <w:tcW w:w="1788" w:type="dxa"/>
            <w:tcBorders>
              <w:top w:val="single" w:sz="5" w:space="0" w:color="000000"/>
              <w:left w:val="single" w:sz="5" w:space="0" w:color="000000"/>
              <w:bottom w:val="single" w:sz="5" w:space="0" w:color="000000"/>
              <w:right w:val="single" w:sz="5" w:space="0" w:color="000000"/>
            </w:tcBorders>
          </w:tcPr>
          <w:p w14:paraId="26EDBF8E" w14:textId="77777777" w:rsidR="00946BE9" w:rsidRPr="00922725" w:rsidRDefault="00946BE9" w:rsidP="00FF52D5">
            <w:pPr>
              <w:pStyle w:val="TableParagraph"/>
              <w:spacing w:line="272" w:lineRule="exact"/>
              <w:ind w:left="100"/>
              <w:rPr>
                <w:rFonts w:ascii="Rockwell" w:eastAsia="Times New Roman" w:hAnsi="Rockwell" w:cs="Times New Roman"/>
              </w:rPr>
            </w:pPr>
            <w:r w:rsidRPr="00922725">
              <w:rPr>
                <w:rFonts w:ascii="Rockwell" w:hAnsi="Rockwell" w:cs="Times New Roman"/>
              </w:rPr>
              <w:t>DH (or ID</w:t>
            </w:r>
            <w:r w:rsidRPr="00922725" w:rsidDel="0036223B">
              <w:rPr>
                <w:rFonts w:ascii="Rockwell" w:hAnsi="Rockwell" w:cs="Times New Roman"/>
              </w:rPr>
              <w:t xml:space="preserve"> </w:t>
            </w:r>
            <w:r w:rsidRPr="00922725">
              <w:rPr>
                <w:rFonts w:ascii="Rockwell" w:hAnsi="Rockwell" w:cs="Times New Roman"/>
              </w:rPr>
              <w:t>with DH approval)</w:t>
            </w:r>
          </w:p>
        </w:tc>
        <w:tc>
          <w:tcPr>
            <w:tcW w:w="1530" w:type="dxa"/>
            <w:tcBorders>
              <w:top w:val="single" w:sz="5" w:space="0" w:color="000000"/>
              <w:left w:val="single" w:sz="5" w:space="0" w:color="000000"/>
              <w:bottom w:val="single" w:sz="5" w:space="0" w:color="000000"/>
              <w:right w:val="single" w:sz="5" w:space="0" w:color="000000"/>
            </w:tcBorders>
          </w:tcPr>
          <w:p w14:paraId="09DA5F57" w14:textId="77777777" w:rsidR="00946BE9" w:rsidRPr="00922725" w:rsidRDefault="00946BE9" w:rsidP="00FF52D5">
            <w:pPr>
              <w:pStyle w:val="TableParagraph"/>
              <w:spacing w:line="272" w:lineRule="exact"/>
              <w:ind w:left="101"/>
              <w:rPr>
                <w:rFonts w:ascii="Rockwell" w:eastAsia="Times New Roman" w:hAnsi="Rockwell" w:cs="Times New Roman"/>
              </w:rPr>
            </w:pPr>
            <w:r w:rsidRPr="00922725">
              <w:rPr>
                <w:rFonts w:ascii="Rockwell" w:hAnsi="Rockwell" w:cs="Times New Roman"/>
              </w:rPr>
              <w:t>Dean</w:t>
            </w:r>
          </w:p>
        </w:tc>
        <w:tc>
          <w:tcPr>
            <w:tcW w:w="1622" w:type="dxa"/>
            <w:tcBorders>
              <w:top w:val="single" w:sz="5" w:space="0" w:color="000000"/>
              <w:left w:val="single" w:sz="5" w:space="0" w:color="000000"/>
              <w:bottom w:val="single" w:sz="5" w:space="0" w:color="000000"/>
              <w:right w:val="single" w:sz="5" w:space="0" w:color="000000"/>
            </w:tcBorders>
          </w:tcPr>
          <w:p w14:paraId="19883B4A" w14:textId="77777777" w:rsidR="00946BE9" w:rsidRPr="00922725" w:rsidRDefault="00946BE9" w:rsidP="00FF52D5">
            <w:pPr>
              <w:pStyle w:val="TableParagraph"/>
              <w:spacing w:line="272" w:lineRule="exact"/>
              <w:ind w:left="101"/>
              <w:rPr>
                <w:rFonts w:ascii="Rockwell" w:eastAsia="Times New Roman" w:hAnsi="Rockwell" w:cs="Times New Roman"/>
              </w:rPr>
            </w:pPr>
            <w:r w:rsidRPr="00922725">
              <w:rPr>
                <w:rFonts w:ascii="Rockwell" w:hAnsi="Rockwell" w:cs="Times New Roman"/>
              </w:rPr>
              <w:t>Dean</w:t>
            </w:r>
          </w:p>
        </w:tc>
      </w:tr>
      <w:tr w:rsidR="00946BE9" w:rsidRPr="006C682D" w14:paraId="2178AF0D" w14:textId="77777777" w:rsidTr="008D197E">
        <w:trPr>
          <w:trHeight w:hRule="exact" w:val="545"/>
        </w:trPr>
        <w:tc>
          <w:tcPr>
            <w:tcW w:w="2610" w:type="dxa"/>
            <w:tcBorders>
              <w:top w:val="single" w:sz="5" w:space="0" w:color="000000"/>
              <w:left w:val="single" w:sz="5" w:space="0" w:color="000000"/>
              <w:bottom w:val="single" w:sz="5" w:space="0" w:color="000000"/>
              <w:right w:val="single" w:sz="5" w:space="0" w:color="000000"/>
            </w:tcBorders>
          </w:tcPr>
          <w:p w14:paraId="202EE55D" w14:textId="77777777" w:rsidR="00946BE9" w:rsidRPr="00922725" w:rsidRDefault="00946BE9" w:rsidP="00FF52D5">
            <w:pPr>
              <w:rPr>
                <w:sz w:val="22"/>
                <w:szCs w:val="22"/>
              </w:rPr>
            </w:pPr>
            <w:r w:rsidRPr="00922725">
              <w:rPr>
                <w:sz w:val="22"/>
                <w:szCs w:val="22"/>
              </w:rPr>
              <w:t xml:space="preserve">Assistant Teaching Professor </w:t>
            </w:r>
          </w:p>
          <w:p w14:paraId="4221D709" w14:textId="77777777" w:rsidR="00946BE9" w:rsidRPr="00922725" w:rsidRDefault="00946BE9" w:rsidP="00F86954">
            <w:pPr>
              <w:pStyle w:val="TableParagraph"/>
              <w:ind w:right="888"/>
              <w:jc w:val="center"/>
              <w:rPr>
                <w:rFonts w:ascii="Rockwell" w:eastAsia="Times New Roman" w:hAnsi="Rockwell" w:cs="Times New Roman"/>
              </w:rPr>
            </w:pPr>
          </w:p>
        </w:tc>
        <w:tc>
          <w:tcPr>
            <w:tcW w:w="1788" w:type="dxa"/>
            <w:tcBorders>
              <w:top w:val="single" w:sz="5" w:space="0" w:color="000000"/>
              <w:left w:val="single" w:sz="5" w:space="0" w:color="000000"/>
              <w:bottom w:val="single" w:sz="5" w:space="0" w:color="000000"/>
              <w:right w:val="single" w:sz="5" w:space="0" w:color="000000"/>
            </w:tcBorders>
          </w:tcPr>
          <w:p w14:paraId="27433B3A" w14:textId="77777777" w:rsidR="00946BE9" w:rsidRPr="00922725" w:rsidRDefault="00946BE9" w:rsidP="00FF52D5">
            <w:pPr>
              <w:pStyle w:val="TableParagraph"/>
              <w:spacing w:line="272" w:lineRule="exact"/>
              <w:ind w:left="102"/>
              <w:rPr>
                <w:rFonts w:ascii="Rockwell" w:eastAsia="Times New Roman" w:hAnsi="Rockwell" w:cs="Times New Roman"/>
              </w:rPr>
            </w:pPr>
            <w:r w:rsidRPr="00922725">
              <w:rPr>
                <w:rFonts w:ascii="Rockwell" w:hAnsi="Rockwell" w:cs="Times New Roman"/>
              </w:rPr>
              <w:t>DH (or ID</w:t>
            </w:r>
            <w:r w:rsidRPr="00922725" w:rsidDel="0036223B">
              <w:rPr>
                <w:rFonts w:ascii="Rockwell" w:hAnsi="Rockwell" w:cs="Times New Roman"/>
              </w:rPr>
              <w:t xml:space="preserve"> </w:t>
            </w:r>
            <w:r w:rsidRPr="00922725">
              <w:rPr>
                <w:rFonts w:ascii="Rockwell" w:hAnsi="Rockwell" w:cs="Times New Roman"/>
              </w:rPr>
              <w:t>with DH approval)</w:t>
            </w:r>
          </w:p>
        </w:tc>
        <w:tc>
          <w:tcPr>
            <w:tcW w:w="1530" w:type="dxa"/>
            <w:tcBorders>
              <w:top w:val="single" w:sz="5" w:space="0" w:color="000000"/>
              <w:left w:val="single" w:sz="5" w:space="0" w:color="000000"/>
              <w:bottom w:val="single" w:sz="5" w:space="0" w:color="000000"/>
              <w:right w:val="single" w:sz="5" w:space="0" w:color="000000"/>
            </w:tcBorders>
          </w:tcPr>
          <w:p w14:paraId="5943FA6F" w14:textId="77777777" w:rsidR="00946BE9" w:rsidRPr="00922725" w:rsidRDefault="00946BE9" w:rsidP="00FF52D5">
            <w:pPr>
              <w:pStyle w:val="TableParagraph"/>
              <w:spacing w:line="272" w:lineRule="exact"/>
              <w:ind w:left="102"/>
              <w:rPr>
                <w:rFonts w:ascii="Rockwell" w:eastAsia="Times New Roman" w:hAnsi="Rockwell" w:cs="Times New Roman"/>
              </w:rPr>
            </w:pPr>
            <w:r w:rsidRPr="00922725">
              <w:rPr>
                <w:rFonts w:ascii="Rockwell" w:hAnsi="Rockwell" w:cs="Times New Roman"/>
              </w:rPr>
              <w:t>Dean</w:t>
            </w:r>
          </w:p>
        </w:tc>
        <w:tc>
          <w:tcPr>
            <w:tcW w:w="1622" w:type="dxa"/>
            <w:tcBorders>
              <w:top w:val="single" w:sz="5" w:space="0" w:color="000000"/>
              <w:left w:val="single" w:sz="5" w:space="0" w:color="000000"/>
              <w:bottom w:val="single" w:sz="5" w:space="0" w:color="000000"/>
              <w:right w:val="single" w:sz="5" w:space="0" w:color="000000"/>
            </w:tcBorders>
          </w:tcPr>
          <w:p w14:paraId="1FEB506A" w14:textId="77777777" w:rsidR="00946BE9" w:rsidRPr="00922725" w:rsidRDefault="00946BE9" w:rsidP="00FF52D5">
            <w:pPr>
              <w:pStyle w:val="TableParagraph"/>
              <w:spacing w:line="272" w:lineRule="exact"/>
              <w:ind w:left="101"/>
              <w:rPr>
                <w:rFonts w:ascii="Rockwell" w:eastAsia="Times New Roman" w:hAnsi="Rockwell" w:cs="Times New Roman"/>
              </w:rPr>
            </w:pPr>
            <w:r w:rsidRPr="00922725">
              <w:rPr>
                <w:rFonts w:ascii="Rockwell" w:hAnsi="Rockwell" w:cs="Times New Roman"/>
              </w:rPr>
              <w:t>Dean</w:t>
            </w:r>
          </w:p>
        </w:tc>
      </w:tr>
      <w:tr w:rsidR="00946BE9" w:rsidRPr="006C682D" w14:paraId="79904EFA" w14:textId="77777777" w:rsidTr="008D197E">
        <w:trPr>
          <w:trHeight w:hRule="exact" w:val="630"/>
        </w:trPr>
        <w:tc>
          <w:tcPr>
            <w:tcW w:w="2610" w:type="dxa"/>
            <w:tcBorders>
              <w:top w:val="single" w:sz="5" w:space="0" w:color="000000"/>
              <w:left w:val="single" w:sz="5" w:space="0" w:color="000000"/>
              <w:bottom w:val="single" w:sz="5" w:space="0" w:color="000000"/>
              <w:right w:val="single" w:sz="5" w:space="0" w:color="000000"/>
            </w:tcBorders>
          </w:tcPr>
          <w:p w14:paraId="2DE05692" w14:textId="77777777" w:rsidR="00946BE9" w:rsidRPr="00922725" w:rsidRDefault="00946BE9" w:rsidP="00FF52D5">
            <w:pPr>
              <w:pStyle w:val="TableParagraph"/>
              <w:spacing w:line="272" w:lineRule="exact"/>
              <w:rPr>
                <w:rFonts w:ascii="Rockwell" w:eastAsia="Times New Roman" w:hAnsi="Rockwell" w:cs="Times New Roman"/>
              </w:rPr>
            </w:pPr>
            <w:r w:rsidRPr="00922725">
              <w:rPr>
                <w:rFonts w:ascii="Rockwell" w:hAnsi="Rockwell" w:cs="Times New Roman"/>
              </w:rPr>
              <w:lastRenderedPageBreak/>
              <w:t xml:space="preserve">Associate Teaching Professor </w:t>
            </w:r>
          </w:p>
        </w:tc>
        <w:tc>
          <w:tcPr>
            <w:tcW w:w="1788" w:type="dxa"/>
            <w:tcBorders>
              <w:top w:val="single" w:sz="5" w:space="0" w:color="000000"/>
              <w:left w:val="single" w:sz="5" w:space="0" w:color="000000"/>
              <w:bottom w:val="single" w:sz="5" w:space="0" w:color="000000"/>
              <w:right w:val="single" w:sz="5" w:space="0" w:color="000000"/>
            </w:tcBorders>
          </w:tcPr>
          <w:p w14:paraId="1265F882" w14:textId="77777777" w:rsidR="00946BE9" w:rsidRPr="00922725" w:rsidRDefault="00946BE9" w:rsidP="00FF52D5">
            <w:pPr>
              <w:pStyle w:val="TableParagraph"/>
              <w:spacing w:line="272" w:lineRule="exact"/>
              <w:ind w:left="100"/>
              <w:rPr>
                <w:rFonts w:ascii="Rockwell" w:eastAsia="Times New Roman" w:hAnsi="Rockwell" w:cs="Times New Roman"/>
              </w:rPr>
            </w:pPr>
            <w:r w:rsidRPr="00922725">
              <w:rPr>
                <w:rFonts w:ascii="Rockwell" w:hAnsi="Rockwell" w:cs="Times New Roman"/>
              </w:rPr>
              <w:t>DH (or ID</w:t>
            </w:r>
            <w:r w:rsidRPr="00922725" w:rsidDel="0036223B">
              <w:rPr>
                <w:rFonts w:ascii="Rockwell" w:hAnsi="Rockwell" w:cs="Times New Roman"/>
              </w:rPr>
              <w:t xml:space="preserve"> </w:t>
            </w:r>
            <w:r w:rsidRPr="00922725">
              <w:rPr>
                <w:rFonts w:ascii="Rockwell" w:hAnsi="Rockwell" w:cs="Times New Roman"/>
              </w:rPr>
              <w:t>with DH approval)</w:t>
            </w:r>
          </w:p>
        </w:tc>
        <w:tc>
          <w:tcPr>
            <w:tcW w:w="1530" w:type="dxa"/>
            <w:tcBorders>
              <w:top w:val="single" w:sz="5" w:space="0" w:color="000000"/>
              <w:left w:val="single" w:sz="5" w:space="0" w:color="000000"/>
              <w:bottom w:val="single" w:sz="5" w:space="0" w:color="000000"/>
              <w:right w:val="single" w:sz="5" w:space="0" w:color="000000"/>
            </w:tcBorders>
          </w:tcPr>
          <w:p w14:paraId="6CFB420E" w14:textId="77777777" w:rsidR="00946BE9" w:rsidRPr="00922725" w:rsidRDefault="00946BE9" w:rsidP="00FF52D5">
            <w:pPr>
              <w:pStyle w:val="TableParagraph"/>
              <w:spacing w:line="272" w:lineRule="exact"/>
              <w:ind w:left="101"/>
              <w:rPr>
                <w:rFonts w:ascii="Rockwell" w:eastAsia="Times New Roman" w:hAnsi="Rockwell" w:cs="Times New Roman"/>
              </w:rPr>
            </w:pPr>
            <w:r w:rsidRPr="00922725">
              <w:rPr>
                <w:rFonts w:ascii="Rockwell" w:hAnsi="Rockwell" w:cs="Times New Roman"/>
              </w:rPr>
              <w:t>Dean</w:t>
            </w:r>
          </w:p>
        </w:tc>
        <w:tc>
          <w:tcPr>
            <w:tcW w:w="1622" w:type="dxa"/>
            <w:tcBorders>
              <w:top w:val="single" w:sz="5" w:space="0" w:color="000000"/>
              <w:left w:val="single" w:sz="5" w:space="0" w:color="000000"/>
              <w:bottom w:val="single" w:sz="5" w:space="0" w:color="000000"/>
              <w:right w:val="single" w:sz="5" w:space="0" w:color="000000"/>
            </w:tcBorders>
          </w:tcPr>
          <w:p w14:paraId="7E220114" w14:textId="77777777" w:rsidR="00946BE9" w:rsidRPr="00922725" w:rsidRDefault="00946BE9" w:rsidP="00FF52D5">
            <w:pPr>
              <w:pStyle w:val="TableParagraph"/>
              <w:spacing w:line="272" w:lineRule="exact"/>
              <w:ind w:left="101"/>
              <w:rPr>
                <w:rFonts w:ascii="Rockwell" w:eastAsia="Times New Roman" w:hAnsi="Rockwell" w:cs="Times New Roman"/>
              </w:rPr>
            </w:pPr>
            <w:r w:rsidRPr="00922725">
              <w:rPr>
                <w:rFonts w:ascii="Rockwell" w:hAnsi="Rockwell" w:cs="Times New Roman"/>
              </w:rPr>
              <w:t>Dean</w:t>
            </w:r>
          </w:p>
        </w:tc>
      </w:tr>
      <w:tr w:rsidR="00946BE9" w:rsidRPr="006C682D" w14:paraId="5F7FCC96" w14:textId="77777777" w:rsidTr="008D197E">
        <w:trPr>
          <w:trHeight w:hRule="exact" w:val="626"/>
        </w:trPr>
        <w:tc>
          <w:tcPr>
            <w:tcW w:w="2610" w:type="dxa"/>
            <w:tcBorders>
              <w:top w:val="single" w:sz="5" w:space="0" w:color="000000"/>
              <w:left w:val="single" w:sz="5" w:space="0" w:color="000000"/>
              <w:bottom w:val="single" w:sz="5" w:space="0" w:color="000000"/>
              <w:right w:val="single" w:sz="5" w:space="0" w:color="000000"/>
            </w:tcBorders>
          </w:tcPr>
          <w:p w14:paraId="3032D09F" w14:textId="77777777" w:rsidR="00946BE9" w:rsidRPr="00922725" w:rsidRDefault="00946BE9" w:rsidP="00FF52D5">
            <w:pPr>
              <w:pStyle w:val="TableParagraph"/>
              <w:spacing w:line="272" w:lineRule="exact"/>
              <w:rPr>
                <w:rFonts w:ascii="Rockwell" w:eastAsia="Times New Roman" w:hAnsi="Rockwell" w:cs="Times New Roman"/>
              </w:rPr>
            </w:pPr>
            <w:r w:rsidRPr="00922725">
              <w:rPr>
                <w:rFonts w:ascii="Rockwell" w:hAnsi="Rockwell" w:cs="Times New Roman"/>
              </w:rPr>
              <w:t>Teaching Professor</w:t>
            </w:r>
          </w:p>
        </w:tc>
        <w:tc>
          <w:tcPr>
            <w:tcW w:w="1788" w:type="dxa"/>
            <w:tcBorders>
              <w:top w:val="single" w:sz="5" w:space="0" w:color="000000"/>
              <w:left w:val="single" w:sz="5" w:space="0" w:color="000000"/>
              <w:bottom w:val="single" w:sz="5" w:space="0" w:color="000000"/>
              <w:right w:val="single" w:sz="5" w:space="0" w:color="000000"/>
            </w:tcBorders>
          </w:tcPr>
          <w:p w14:paraId="287A2AB8" w14:textId="77777777" w:rsidR="00946BE9" w:rsidRPr="00922725" w:rsidRDefault="00946BE9" w:rsidP="00FF52D5">
            <w:pPr>
              <w:pStyle w:val="TableParagraph"/>
              <w:spacing w:line="272" w:lineRule="exact"/>
              <w:ind w:left="100"/>
              <w:rPr>
                <w:rFonts w:ascii="Rockwell" w:eastAsia="Times New Roman" w:hAnsi="Rockwell" w:cs="Times New Roman"/>
              </w:rPr>
            </w:pPr>
            <w:r w:rsidRPr="00922725">
              <w:rPr>
                <w:rFonts w:ascii="Rockwell" w:hAnsi="Rockwell" w:cs="Times New Roman"/>
              </w:rPr>
              <w:t>DH (or ID</w:t>
            </w:r>
            <w:r w:rsidRPr="00922725" w:rsidDel="0036223B">
              <w:rPr>
                <w:rFonts w:ascii="Rockwell" w:hAnsi="Rockwell" w:cs="Times New Roman"/>
              </w:rPr>
              <w:t xml:space="preserve"> </w:t>
            </w:r>
            <w:r w:rsidRPr="00922725">
              <w:rPr>
                <w:rFonts w:ascii="Rockwell" w:hAnsi="Rockwell" w:cs="Times New Roman"/>
              </w:rPr>
              <w:t>with DH approval)</w:t>
            </w:r>
          </w:p>
        </w:tc>
        <w:tc>
          <w:tcPr>
            <w:tcW w:w="1530" w:type="dxa"/>
            <w:tcBorders>
              <w:top w:val="single" w:sz="5" w:space="0" w:color="000000"/>
              <w:left w:val="single" w:sz="5" w:space="0" w:color="000000"/>
              <w:bottom w:val="single" w:sz="5" w:space="0" w:color="000000"/>
              <w:right w:val="single" w:sz="5" w:space="0" w:color="000000"/>
            </w:tcBorders>
          </w:tcPr>
          <w:p w14:paraId="71C5AF34" w14:textId="77777777" w:rsidR="00946BE9" w:rsidRPr="00922725" w:rsidRDefault="00946BE9" w:rsidP="00FF52D5">
            <w:pPr>
              <w:pStyle w:val="TableParagraph"/>
              <w:spacing w:line="272" w:lineRule="exact"/>
              <w:ind w:left="101"/>
              <w:rPr>
                <w:rFonts w:ascii="Rockwell" w:hAnsi="Rockwell" w:cs="Times New Roman"/>
              </w:rPr>
            </w:pPr>
            <w:r w:rsidRPr="00922725">
              <w:rPr>
                <w:rFonts w:ascii="Rockwell" w:hAnsi="Rockwell" w:cs="Times New Roman"/>
              </w:rPr>
              <w:t>Dean</w:t>
            </w:r>
          </w:p>
        </w:tc>
        <w:tc>
          <w:tcPr>
            <w:tcW w:w="1622" w:type="dxa"/>
            <w:tcBorders>
              <w:top w:val="single" w:sz="5" w:space="0" w:color="000000"/>
              <w:left w:val="single" w:sz="5" w:space="0" w:color="000000"/>
              <w:bottom w:val="single" w:sz="5" w:space="0" w:color="000000"/>
              <w:right w:val="single" w:sz="5" w:space="0" w:color="000000"/>
            </w:tcBorders>
          </w:tcPr>
          <w:p w14:paraId="47DF6057" w14:textId="77777777" w:rsidR="00946BE9" w:rsidRPr="00922725" w:rsidRDefault="00946BE9" w:rsidP="00FF52D5">
            <w:pPr>
              <w:pStyle w:val="TableParagraph"/>
              <w:spacing w:line="272" w:lineRule="exact"/>
              <w:ind w:left="101"/>
              <w:rPr>
                <w:rFonts w:ascii="Rockwell" w:eastAsia="Times New Roman" w:hAnsi="Rockwell" w:cs="Times New Roman"/>
              </w:rPr>
            </w:pPr>
            <w:r w:rsidRPr="00922725">
              <w:rPr>
                <w:rFonts w:ascii="Rockwell" w:hAnsi="Rockwell" w:cs="Times New Roman"/>
              </w:rPr>
              <w:t>Dean</w:t>
            </w:r>
          </w:p>
        </w:tc>
      </w:tr>
      <w:tr w:rsidR="00946BE9" w:rsidRPr="006C682D" w14:paraId="64638021" w14:textId="77777777" w:rsidTr="008D197E">
        <w:trPr>
          <w:trHeight w:hRule="exact" w:val="275"/>
        </w:trPr>
        <w:tc>
          <w:tcPr>
            <w:tcW w:w="2610" w:type="dxa"/>
            <w:tcBorders>
              <w:top w:val="single" w:sz="5" w:space="0" w:color="000000"/>
              <w:left w:val="single" w:sz="5" w:space="0" w:color="000000"/>
              <w:bottom w:val="single" w:sz="5" w:space="0" w:color="000000"/>
              <w:right w:val="single" w:sz="5" w:space="0" w:color="000000"/>
            </w:tcBorders>
          </w:tcPr>
          <w:p w14:paraId="44D86E4F" w14:textId="77777777" w:rsidR="00946BE9" w:rsidRPr="00922725" w:rsidDel="00773BBA" w:rsidRDefault="00946BE9" w:rsidP="00FF52D5">
            <w:pPr>
              <w:pStyle w:val="TableParagraph"/>
              <w:spacing w:line="272" w:lineRule="exact"/>
              <w:rPr>
                <w:rFonts w:ascii="Rockwell" w:hAnsi="Rockwell" w:cs="Times New Roman"/>
              </w:rPr>
            </w:pPr>
            <w:r w:rsidRPr="00922725">
              <w:rPr>
                <w:rFonts w:ascii="Rockwell" w:hAnsi="Rockwell" w:cs="Times New Roman"/>
              </w:rPr>
              <w:t>Researcher</w:t>
            </w:r>
          </w:p>
        </w:tc>
        <w:tc>
          <w:tcPr>
            <w:tcW w:w="1788" w:type="dxa"/>
            <w:tcBorders>
              <w:top w:val="single" w:sz="5" w:space="0" w:color="000000"/>
              <w:left w:val="single" w:sz="5" w:space="0" w:color="000000"/>
              <w:bottom w:val="single" w:sz="5" w:space="0" w:color="000000"/>
              <w:right w:val="single" w:sz="5" w:space="0" w:color="000000"/>
            </w:tcBorders>
          </w:tcPr>
          <w:p w14:paraId="3E0CA20B" w14:textId="77777777" w:rsidR="00946BE9" w:rsidRPr="00922725" w:rsidRDefault="00946BE9" w:rsidP="00FF52D5">
            <w:pPr>
              <w:pStyle w:val="TableParagraph"/>
              <w:spacing w:line="272" w:lineRule="exact"/>
              <w:ind w:left="100"/>
              <w:rPr>
                <w:rFonts w:ascii="Rockwell" w:hAnsi="Rockwell" w:cs="Times New Roman"/>
              </w:rPr>
            </w:pPr>
            <w:r w:rsidRPr="00922725">
              <w:rPr>
                <w:rFonts w:ascii="Rockwell" w:hAnsi="Rockwell" w:cs="Times New Roman"/>
              </w:rPr>
              <w:t>DH or ID</w:t>
            </w:r>
          </w:p>
        </w:tc>
        <w:tc>
          <w:tcPr>
            <w:tcW w:w="1530" w:type="dxa"/>
            <w:tcBorders>
              <w:top w:val="single" w:sz="5" w:space="0" w:color="000000"/>
              <w:left w:val="single" w:sz="5" w:space="0" w:color="000000"/>
              <w:bottom w:val="single" w:sz="5" w:space="0" w:color="000000"/>
              <w:right w:val="single" w:sz="5" w:space="0" w:color="000000"/>
            </w:tcBorders>
          </w:tcPr>
          <w:p w14:paraId="05B15591" w14:textId="77777777" w:rsidR="00946BE9" w:rsidRPr="00922725" w:rsidRDefault="00946BE9" w:rsidP="00FF52D5">
            <w:pPr>
              <w:pStyle w:val="TableParagraph"/>
              <w:spacing w:line="272" w:lineRule="exact"/>
              <w:ind w:left="101"/>
              <w:rPr>
                <w:rFonts w:ascii="Rockwell" w:hAnsi="Rockwell" w:cs="Times New Roman"/>
              </w:rPr>
            </w:pPr>
            <w:r w:rsidRPr="00922725">
              <w:rPr>
                <w:rFonts w:ascii="Rockwell" w:hAnsi="Rockwell" w:cs="Times New Roman"/>
              </w:rPr>
              <w:t>Dean</w:t>
            </w:r>
          </w:p>
        </w:tc>
        <w:tc>
          <w:tcPr>
            <w:tcW w:w="1622" w:type="dxa"/>
            <w:tcBorders>
              <w:top w:val="single" w:sz="5" w:space="0" w:color="000000"/>
              <w:left w:val="single" w:sz="5" w:space="0" w:color="000000"/>
              <w:bottom w:val="single" w:sz="5" w:space="0" w:color="000000"/>
              <w:right w:val="single" w:sz="5" w:space="0" w:color="000000"/>
            </w:tcBorders>
          </w:tcPr>
          <w:p w14:paraId="7F2C5FC8" w14:textId="77777777" w:rsidR="00946BE9" w:rsidRPr="00922725" w:rsidRDefault="00946BE9" w:rsidP="00FF52D5">
            <w:pPr>
              <w:pStyle w:val="TableParagraph"/>
              <w:spacing w:line="272" w:lineRule="exact"/>
              <w:ind w:left="101"/>
              <w:rPr>
                <w:rFonts w:ascii="Rockwell" w:hAnsi="Rockwell" w:cs="Times New Roman"/>
              </w:rPr>
            </w:pPr>
            <w:r w:rsidRPr="00922725">
              <w:rPr>
                <w:rFonts w:ascii="Rockwell" w:hAnsi="Rockwell" w:cs="Times New Roman"/>
              </w:rPr>
              <w:t>Dean</w:t>
            </w:r>
          </w:p>
        </w:tc>
      </w:tr>
      <w:tr w:rsidR="00946BE9" w:rsidRPr="006C682D" w14:paraId="06B81559" w14:textId="77777777" w:rsidTr="008D197E">
        <w:trPr>
          <w:trHeight w:hRule="exact" w:val="266"/>
        </w:trPr>
        <w:tc>
          <w:tcPr>
            <w:tcW w:w="2610" w:type="dxa"/>
            <w:tcBorders>
              <w:top w:val="single" w:sz="5" w:space="0" w:color="000000"/>
              <w:left w:val="single" w:sz="5" w:space="0" w:color="000000"/>
              <w:bottom w:val="single" w:sz="5" w:space="0" w:color="000000"/>
              <w:right w:val="single" w:sz="5" w:space="0" w:color="000000"/>
            </w:tcBorders>
          </w:tcPr>
          <w:p w14:paraId="58375139" w14:textId="77777777" w:rsidR="00946BE9" w:rsidRPr="00922725" w:rsidDel="00773BBA" w:rsidRDefault="00946BE9" w:rsidP="00FF52D5">
            <w:pPr>
              <w:pStyle w:val="TableParagraph"/>
              <w:spacing w:line="272" w:lineRule="exact"/>
              <w:rPr>
                <w:rFonts w:ascii="Rockwell" w:hAnsi="Rockwell" w:cs="Times New Roman"/>
              </w:rPr>
            </w:pPr>
            <w:r w:rsidRPr="00922725">
              <w:rPr>
                <w:rFonts w:ascii="Rockwell" w:hAnsi="Rockwell" w:cs="Times New Roman"/>
              </w:rPr>
              <w:t>Assistant Research Professor</w:t>
            </w:r>
          </w:p>
        </w:tc>
        <w:tc>
          <w:tcPr>
            <w:tcW w:w="1788" w:type="dxa"/>
            <w:tcBorders>
              <w:top w:val="single" w:sz="5" w:space="0" w:color="000000"/>
              <w:left w:val="single" w:sz="5" w:space="0" w:color="000000"/>
              <w:bottom w:val="single" w:sz="5" w:space="0" w:color="000000"/>
              <w:right w:val="single" w:sz="5" w:space="0" w:color="000000"/>
            </w:tcBorders>
          </w:tcPr>
          <w:p w14:paraId="5D33CC60" w14:textId="77777777" w:rsidR="00946BE9" w:rsidRPr="00922725" w:rsidRDefault="00946BE9" w:rsidP="00FF52D5">
            <w:pPr>
              <w:pStyle w:val="TableParagraph"/>
              <w:spacing w:line="272" w:lineRule="exact"/>
              <w:ind w:left="100"/>
              <w:rPr>
                <w:rFonts w:ascii="Rockwell" w:hAnsi="Rockwell" w:cs="Times New Roman"/>
              </w:rPr>
            </w:pPr>
            <w:r w:rsidRPr="00922725">
              <w:rPr>
                <w:rFonts w:ascii="Rockwell" w:hAnsi="Rockwell" w:cs="Times New Roman"/>
              </w:rPr>
              <w:t>DH or ID</w:t>
            </w:r>
          </w:p>
        </w:tc>
        <w:tc>
          <w:tcPr>
            <w:tcW w:w="1530" w:type="dxa"/>
            <w:tcBorders>
              <w:top w:val="single" w:sz="5" w:space="0" w:color="000000"/>
              <w:left w:val="single" w:sz="5" w:space="0" w:color="000000"/>
              <w:bottom w:val="single" w:sz="5" w:space="0" w:color="000000"/>
              <w:right w:val="single" w:sz="5" w:space="0" w:color="000000"/>
            </w:tcBorders>
          </w:tcPr>
          <w:p w14:paraId="27346275" w14:textId="77777777" w:rsidR="00946BE9" w:rsidRPr="00922725" w:rsidRDefault="00946BE9" w:rsidP="00FF52D5">
            <w:pPr>
              <w:pStyle w:val="TableParagraph"/>
              <w:spacing w:line="272" w:lineRule="exact"/>
              <w:ind w:left="101"/>
              <w:rPr>
                <w:rFonts w:ascii="Rockwell" w:hAnsi="Rockwell" w:cs="Times New Roman"/>
              </w:rPr>
            </w:pPr>
            <w:r w:rsidRPr="00922725">
              <w:rPr>
                <w:rFonts w:ascii="Rockwell" w:hAnsi="Rockwell" w:cs="Times New Roman"/>
              </w:rPr>
              <w:t>Dean</w:t>
            </w:r>
          </w:p>
        </w:tc>
        <w:tc>
          <w:tcPr>
            <w:tcW w:w="1622" w:type="dxa"/>
            <w:tcBorders>
              <w:top w:val="single" w:sz="5" w:space="0" w:color="000000"/>
              <w:left w:val="single" w:sz="5" w:space="0" w:color="000000"/>
              <w:bottom w:val="single" w:sz="5" w:space="0" w:color="000000"/>
              <w:right w:val="single" w:sz="5" w:space="0" w:color="000000"/>
            </w:tcBorders>
          </w:tcPr>
          <w:p w14:paraId="1FB1E558" w14:textId="77777777" w:rsidR="00946BE9" w:rsidRPr="00922725" w:rsidRDefault="00946BE9" w:rsidP="00FF52D5">
            <w:pPr>
              <w:pStyle w:val="TableParagraph"/>
              <w:spacing w:line="272" w:lineRule="exact"/>
              <w:ind w:left="101"/>
              <w:rPr>
                <w:rFonts w:ascii="Rockwell" w:hAnsi="Rockwell" w:cs="Times New Roman"/>
              </w:rPr>
            </w:pPr>
            <w:r w:rsidRPr="00922725">
              <w:rPr>
                <w:rFonts w:ascii="Rockwell" w:hAnsi="Rockwell" w:cs="Times New Roman"/>
              </w:rPr>
              <w:t>Dean</w:t>
            </w:r>
          </w:p>
        </w:tc>
      </w:tr>
      <w:tr w:rsidR="00946BE9" w:rsidRPr="006C682D" w14:paraId="0111BD6D" w14:textId="77777777" w:rsidTr="008D197E">
        <w:trPr>
          <w:trHeight w:hRule="exact" w:val="266"/>
        </w:trPr>
        <w:tc>
          <w:tcPr>
            <w:tcW w:w="2610" w:type="dxa"/>
            <w:tcBorders>
              <w:top w:val="single" w:sz="5" w:space="0" w:color="000000"/>
              <w:left w:val="single" w:sz="5" w:space="0" w:color="000000"/>
              <w:bottom w:val="single" w:sz="5" w:space="0" w:color="000000"/>
              <w:right w:val="single" w:sz="5" w:space="0" w:color="000000"/>
            </w:tcBorders>
          </w:tcPr>
          <w:p w14:paraId="5F17A988" w14:textId="77777777" w:rsidR="00946BE9" w:rsidRPr="00922725" w:rsidDel="00773BBA" w:rsidRDefault="00946BE9" w:rsidP="00FF52D5">
            <w:pPr>
              <w:pStyle w:val="TableParagraph"/>
              <w:spacing w:line="272" w:lineRule="exact"/>
              <w:rPr>
                <w:rFonts w:ascii="Rockwell" w:hAnsi="Rockwell" w:cs="Times New Roman"/>
              </w:rPr>
            </w:pPr>
            <w:r w:rsidRPr="00922725">
              <w:rPr>
                <w:rFonts w:ascii="Rockwell" w:hAnsi="Rockwell" w:cs="Times New Roman"/>
              </w:rPr>
              <w:t>Associate Research Professor</w:t>
            </w:r>
          </w:p>
        </w:tc>
        <w:tc>
          <w:tcPr>
            <w:tcW w:w="1788" w:type="dxa"/>
            <w:tcBorders>
              <w:top w:val="single" w:sz="5" w:space="0" w:color="000000"/>
              <w:left w:val="single" w:sz="5" w:space="0" w:color="000000"/>
              <w:bottom w:val="single" w:sz="5" w:space="0" w:color="000000"/>
              <w:right w:val="single" w:sz="5" w:space="0" w:color="000000"/>
            </w:tcBorders>
          </w:tcPr>
          <w:p w14:paraId="29CFBB12" w14:textId="77777777" w:rsidR="00946BE9" w:rsidRPr="00922725" w:rsidRDefault="00946BE9" w:rsidP="00FF52D5">
            <w:pPr>
              <w:pStyle w:val="TableParagraph"/>
              <w:spacing w:line="272" w:lineRule="exact"/>
              <w:ind w:left="100"/>
              <w:rPr>
                <w:rFonts w:ascii="Rockwell" w:hAnsi="Rockwell" w:cs="Times New Roman"/>
              </w:rPr>
            </w:pPr>
            <w:r w:rsidRPr="00922725">
              <w:rPr>
                <w:rFonts w:ascii="Rockwell" w:hAnsi="Rockwell" w:cs="Times New Roman"/>
              </w:rPr>
              <w:t>DH or ID</w:t>
            </w:r>
          </w:p>
        </w:tc>
        <w:tc>
          <w:tcPr>
            <w:tcW w:w="1530" w:type="dxa"/>
            <w:tcBorders>
              <w:top w:val="single" w:sz="5" w:space="0" w:color="000000"/>
              <w:left w:val="single" w:sz="5" w:space="0" w:color="000000"/>
              <w:bottom w:val="single" w:sz="5" w:space="0" w:color="000000"/>
              <w:right w:val="single" w:sz="5" w:space="0" w:color="000000"/>
            </w:tcBorders>
          </w:tcPr>
          <w:p w14:paraId="21487443" w14:textId="77777777" w:rsidR="00946BE9" w:rsidRPr="00922725" w:rsidRDefault="00946BE9" w:rsidP="00FF52D5">
            <w:pPr>
              <w:pStyle w:val="TableParagraph"/>
              <w:spacing w:line="272" w:lineRule="exact"/>
              <w:ind w:left="101"/>
              <w:rPr>
                <w:rFonts w:ascii="Rockwell" w:hAnsi="Rockwell" w:cs="Times New Roman"/>
              </w:rPr>
            </w:pPr>
            <w:r w:rsidRPr="00922725">
              <w:rPr>
                <w:rFonts w:ascii="Rockwell" w:hAnsi="Rockwell" w:cs="Times New Roman"/>
              </w:rPr>
              <w:t>Dean</w:t>
            </w:r>
          </w:p>
        </w:tc>
        <w:tc>
          <w:tcPr>
            <w:tcW w:w="1622" w:type="dxa"/>
            <w:tcBorders>
              <w:top w:val="single" w:sz="5" w:space="0" w:color="000000"/>
              <w:left w:val="single" w:sz="5" w:space="0" w:color="000000"/>
              <w:bottom w:val="single" w:sz="5" w:space="0" w:color="000000"/>
              <w:right w:val="single" w:sz="5" w:space="0" w:color="000000"/>
            </w:tcBorders>
          </w:tcPr>
          <w:p w14:paraId="73A0F631" w14:textId="77777777" w:rsidR="00946BE9" w:rsidRPr="00922725" w:rsidRDefault="00946BE9" w:rsidP="00FF52D5">
            <w:pPr>
              <w:pStyle w:val="TableParagraph"/>
              <w:spacing w:line="272" w:lineRule="exact"/>
              <w:ind w:left="101"/>
              <w:rPr>
                <w:rFonts w:ascii="Rockwell" w:hAnsi="Rockwell" w:cs="Times New Roman"/>
              </w:rPr>
            </w:pPr>
            <w:r w:rsidRPr="00922725">
              <w:rPr>
                <w:rFonts w:ascii="Rockwell" w:hAnsi="Rockwell" w:cs="Times New Roman"/>
              </w:rPr>
              <w:t>Dean</w:t>
            </w:r>
          </w:p>
        </w:tc>
      </w:tr>
      <w:tr w:rsidR="00946BE9" w:rsidRPr="006C682D" w14:paraId="7E1E3C95" w14:textId="77777777" w:rsidTr="008D197E">
        <w:trPr>
          <w:trHeight w:hRule="exact" w:val="275"/>
        </w:trPr>
        <w:tc>
          <w:tcPr>
            <w:tcW w:w="2610" w:type="dxa"/>
            <w:tcBorders>
              <w:top w:val="single" w:sz="5" w:space="0" w:color="000000"/>
              <w:left w:val="single" w:sz="5" w:space="0" w:color="000000"/>
              <w:bottom w:val="single" w:sz="5" w:space="0" w:color="000000"/>
              <w:right w:val="single" w:sz="5" w:space="0" w:color="000000"/>
            </w:tcBorders>
          </w:tcPr>
          <w:p w14:paraId="209CA962" w14:textId="77777777" w:rsidR="00946BE9" w:rsidRPr="00922725" w:rsidDel="00773BBA" w:rsidRDefault="00946BE9" w:rsidP="00FF52D5">
            <w:pPr>
              <w:pStyle w:val="TableParagraph"/>
              <w:spacing w:line="272" w:lineRule="exact"/>
              <w:rPr>
                <w:rFonts w:ascii="Rockwell" w:hAnsi="Rockwell" w:cs="Times New Roman"/>
              </w:rPr>
            </w:pPr>
            <w:r w:rsidRPr="00922725">
              <w:rPr>
                <w:rFonts w:ascii="Rockwell" w:hAnsi="Rockwell" w:cs="Times New Roman"/>
              </w:rPr>
              <w:t>Research Professor</w:t>
            </w:r>
          </w:p>
        </w:tc>
        <w:tc>
          <w:tcPr>
            <w:tcW w:w="1788" w:type="dxa"/>
            <w:tcBorders>
              <w:top w:val="single" w:sz="5" w:space="0" w:color="000000"/>
              <w:left w:val="single" w:sz="5" w:space="0" w:color="000000"/>
              <w:bottom w:val="single" w:sz="5" w:space="0" w:color="000000"/>
              <w:right w:val="single" w:sz="5" w:space="0" w:color="000000"/>
            </w:tcBorders>
          </w:tcPr>
          <w:p w14:paraId="351AE394" w14:textId="77777777" w:rsidR="00946BE9" w:rsidRPr="00922725" w:rsidRDefault="00946BE9" w:rsidP="00FF52D5">
            <w:pPr>
              <w:pStyle w:val="TableParagraph"/>
              <w:spacing w:line="272" w:lineRule="exact"/>
              <w:ind w:left="100"/>
              <w:rPr>
                <w:rFonts w:ascii="Rockwell" w:hAnsi="Rockwell" w:cs="Times New Roman"/>
              </w:rPr>
            </w:pPr>
            <w:r w:rsidRPr="00922725">
              <w:rPr>
                <w:rFonts w:ascii="Rockwell" w:hAnsi="Rockwell" w:cs="Times New Roman"/>
              </w:rPr>
              <w:t>DH or ID</w:t>
            </w:r>
          </w:p>
        </w:tc>
        <w:tc>
          <w:tcPr>
            <w:tcW w:w="1530" w:type="dxa"/>
            <w:tcBorders>
              <w:top w:val="single" w:sz="5" w:space="0" w:color="000000"/>
              <w:left w:val="single" w:sz="5" w:space="0" w:color="000000"/>
              <w:bottom w:val="single" w:sz="5" w:space="0" w:color="000000"/>
              <w:right w:val="single" w:sz="5" w:space="0" w:color="000000"/>
            </w:tcBorders>
          </w:tcPr>
          <w:p w14:paraId="639974F9" w14:textId="77777777" w:rsidR="00946BE9" w:rsidRPr="00922725" w:rsidRDefault="00946BE9" w:rsidP="00FF52D5">
            <w:pPr>
              <w:pStyle w:val="TableParagraph"/>
              <w:spacing w:line="272" w:lineRule="exact"/>
              <w:ind w:left="101"/>
              <w:rPr>
                <w:rFonts w:ascii="Rockwell" w:hAnsi="Rockwell" w:cs="Times New Roman"/>
              </w:rPr>
            </w:pPr>
            <w:r w:rsidRPr="00922725">
              <w:rPr>
                <w:rFonts w:ascii="Rockwell" w:hAnsi="Rockwell" w:cs="Times New Roman"/>
              </w:rPr>
              <w:t>Dean</w:t>
            </w:r>
          </w:p>
        </w:tc>
        <w:tc>
          <w:tcPr>
            <w:tcW w:w="1622" w:type="dxa"/>
            <w:tcBorders>
              <w:top w:val="single" w:sz="5" w:space="0" w:color="000000"/>
              <w:left w:val="single" w:sz="5" w:space="0" w:color="000000"/>
              <w:bottom w:val="single" w:sz="5" w:space="0" w:color="000000"/>
              <w:right w:val="single" w:sz="5" w:space="0" w:color="000000"/>
            </w:tcBorders>
          </w:tcPr>
          <w:p w14:paraId="1129729A" w14:textId="77777777" w:rsidR="00946BE9" w:rsidRPr="00922725" w:rsidRDefault="00946BE9" w:rsidP="00FF52D5">
            <w:pPr>
              <w:pStyle w:val="TableParagraph"/>
              <w:spacing w:line="272" w:lineRule="exact"/>
              <w:ind w:left="101"/>
              <w:rPr>
                <w:rFonts w:ascii="Rockwell" w:hAnsi="Rockwell" w:cs="Times New Roman"/>
              </w:rPr>
            </w:pPr>
            <w:r w:rsidRPr="00922725">
              <w:rPr>
                <w:rFonts w:ascii="Rockwell" w:hAnsi="Rockwell" w:cs="Times New Roman"/>
              </w:rPr>
              <w:t>Dean</w:t>
            </w:r>
          </w:p>
        </w:tc>
      </w:tr>
      <w:tr w:rsidR="00946BE9" w:rsidRPr="006C682D" w14:paraId="75D44740" w14:textId="77777777" w:rsidTr="008D197E">
        <w:trPr>
          <w:trHeight w:hRule="exact" w:val="882"/>
        </w:trPr>
        <w:tc>
          <w:tcPr>
            <w:tcW w:w="2610" w:type="dxa"/>
            <w:tcBorders>
              <w:top w:val="single" w:sz="5" w:space="0" w:color="000000"/>
              <w:left w:val="single" w:sz="5" w:space="0" w:color="000000"/>
              <w:bottom w:val="single" w:sz="5" w:space="0" w:color="000000"/>
              <w:right w:val="single" w:sz="5" w:space="0" w:color="000000"/>
            </w:tcBorders>
          </w:tcPr>
          <w:p w14:paraId="69071AA2" w14:textId="77777777" w:rsidR="00946BE9" w:rsidRPr="00922725" w:rsidRDefault="00946BE9" w:rsidP="00FF52D5">
            <w:pPr>
              <w:pStyle w:val="TableParagraph"/>
              <w:spacing w:line="272" w:lineRule="exact"/>
              <w:rPr>
                <w:rFonts w:ascii="Rockwell" w:eastAsia="Times New Roman" w:hAnsi="Rockwell" w:cs="Times New Roman"/>
              </w:rPr>
            </w:pPr>
            <w:r w:rsidRPr="00922725">
              <w:rPr>
                <w:rFonts w:ascii="Rockwell" w:hAnsi="Rockwell" w:cs="Times New Roman"/>
              </w:rPr>
              <w:t>Professor of Practice</w:t>
            </w:r>
          </w:p>
        </w:tc>
        <w:tc>
          <w:tcPr>
            <w:tcW w:w="1788" w:type="dxa"/>
            <w:tcBorders>
              <w:top w:val="single" w:sz="5" w:space="0" w:color="000000"/>
              <w:left w:val="single" w:sz="5" w:space="0" w:color="000000"/>
              <w:bottom w:val="single" w:sz="5" w:space="0" w:color="000000"/>
              <w:right w:val="single" w:sz="5" w:space="0" w:color="000000"/>
            </w:tcBorders>
          </w:tcPr>
          <w:p w14:paraId="5095B874" w14:textId="77777777" w:rsidR="00946BE9" w:rsidRPr="00922725" w:rsidRDefault="00946BE9" w:rsidP="00FF52D5">
            <w:pPr>
              <w:pStyle w:val="TableParagraph"/>
              <w:spacing w:line="272" w:lineRule="exact"/>
              <w:ind w:left="100"/>
              <w:rPr>
                <w:rFonts w:ascii="Rockwell" w:hAnsi="Rockwell" w:cs="Times New Roman"/>
              </w:rPr>
            </w:pPr>
            <w:r w:rsidRPr="00922725">
              <w:rPr>
                <w:rFonts w:ascii="Rockwell" w:hAnsi="Rockwell" w:cs="Times New Roman"/>
              </w:rPr>
              <w:t>DH or ID</w:t>
            </w:r>
          </w:p>
        </w:tc>
        <w:tc>
          <w:tcPr>
            <w:tcW w:w="1530" w:type="dxa"/>
            <w:tcBorders>
              <w:top w:val="single" w:sz="5" w:space="0" w:color="000000"/>
              <w:left w:val="single" w:sz="5" w:space="0" w:color="000000"/>
              <w:bottom w:val="single" w:sz="5" w:space="0" w:color="000000"/>
              <w:right w:val="single" w:sz="5" w:space="0" w:color="000000"/>
            </w:tcBorders>
          </w:tcPr>
          <w:p w14:paraId="1AD220CC" w14:textId="77777777" w:rsidR="00946BE9" w:rsidRPr="00922725" w:rsidRDefault="00946BE9" w:rsidP="00FF52D5">
            <w:pPr>
              <w:pStyle w:val="TableParagraph"/>
              <w:spacing w:line="272" w:lineRule="exact"/>
              <w:ind w:left="101"/>
              <w:rPr>
                <w:rFonts w:ascii="Rockwell" w:eastAsia="Times New Roman" w:hAnsi="Rockwell" w:cs="Times New Roman"/>
              </w:rPr>
            </w:pPr>
            <w:r w:rsidRPr="00922725">
              <w:rPr>
                <w:rFonts w:ascii="Rockwell" w:hAnsi="Rockwell" w:cs="Times New Roman"/>
              </w:rPr>
              <w:t>Dean</w:t>
            </w:r>
          </w:p>
        </w:tc>
        <w:tc>
          <w:tcPr>
            <w:tcW w:w="1622" w:type="dxa"/>
            <w:tcBorders>
              <w:top w:val="single" w:sz="5" w:space="0" w:color="000000"/>
              <w:left w:val="single" w:sz="5" w:space="0" w:color="000000"/>
              <w:bottom w:val="single" w:sz="5" w:space="0" w:color="000000"/>
              <w:right w:val="single" w:sz="5" w:space="0" w:color="000000"/>
            </w:tcBorders>
          </w:tcPr>
          <w:p w14:paraId="0A40DFBF" w14:textId="77777777" w:rsidR="00946BE9" w:rsidRPr="00922725" w:rsidRDefault="00946BE9" w:rsidP="00FF52D5">
            <w:pPr>
              <w:pStyle w:val="TableParagraph"/>
              <w:spacing w:line="272" w:lineRule="exact"/>
              <w:ind w:left="101"/>
              <w:rPr>
                <w:rFonts w:ascii="Rockwell" w:hAnsi="Rockwell" w:cs="Times New Roman"/>
              </w:rPr>
            </w:pPr>
            <w:r w:rsidRPr="00922725">
              <w:rPr>
                <w:rFonts w:ascii="Rockwell" w:hAnsi="Rockwell" w:cs="Times New Roman"/>
              </w:rPr>
              <w:t>Dean and Vice Provost for Faculty Affairs</w:t>
            </w:r>
          </w:p>
        </w:tc>
      </w:tr>
    </w:tbl>
    <w:p w14:paraId="6BBE4A2C" w14:textId="77777777" w:rsidR="00946BE9" w:rsidRDefault="00946BE9" w:rsidP="00946BE9">
      <w:pPr>
        <w:spacing w:before="79"/>
        <w:ind w:left="580" w:right="292"/>
        <w:rPr>
          <w:rFonts w:eastAsia="Times New Roman"/>
        </w:rPr>
      </w:pPr>
      <w:r w:rsidRPr="006C682D">
        <w:rPr>
          <w:rFonts w:eastAsia="Times New Roman"/>
        </w:rPr>
        <w:t>*DH – Department Head; ID – Institute Director</w:t>
      </w:r>
    </w:p>
    <w:p w14:paraId="051F9002" w14:textId="77777777" w:rsidR="00946BE9" w:rsidRPr="006C682D" w:rsidRDefault="00946BE9" w:rsidP="00922725">
      <w:pPr>
        <w:pStyle w:val="Heading2"/>
      </w:pPr>
      <w:r w:rsidRPr="006C682D">
        <w:t>IV. PROMOTION OF NON-TENURE ELIGIBLE RANKS</w:t>
      </w:r>
    </w:p>
    <w:p w14:paraId="22892E2C" w14:textId="77777777" w:rsidR="00946BE9" w:rsidRDefault="00946BE9" w:rsidP="00946BE9">
      <w:pPr>
        <w:pStyle w:val="BodyText"/>
        <w:ind w:left="120"/>
        <w:rPr>
          <w:rFonts w:ascii="Rockwell" w:hAnsi="Rockwell" w:cs="Times New Roman"/>
        </w:rPr>
      </w:pPr>
      <w:r w:rsidRPr="006C682D">
        <w:rPr>
          <w:rFonts w:ascii="Rockwell" w:hAnsi="Rockwell" w:cs="Times New Roman"/>
        </w:rPr>
        <w:t xml:space="preserve">Promotion of Non-Tenure-Line faculty should be made in accordance with the Non-Tenure-Line Faculty Advisory Committee Promotion Guidelines Document, in the Appendix. Promotions are expected to involve </w:t>
      </w:r>
      <w:proofErr w:type="gramStart"/>
      <w:r w:rsidRPr="006C682D">
        <w:rPr>
          <w:rFonts w:ascii="Rockwell" w:hAnsi="Rockwell" w:cs="Times New Roman"/>
        </w:rPr>
        <w:t>a salary adjustment</w:t>
      </w:r>
      <w:proofErr w:type="gramEnd"/>
      <w:r w:rsidRPr="006C682D">
        <w:rPr>
          <w:rFonts w:ascii="Rockwell" w:hAnsi="Rockwell" w:cs="Times New Roman"/>
        </w:rPr>
        <w:t xml:space="preserve">. Figure 1 (below) provides the promotion pathways for each rank category.  Although there can be exceptions, positions above the first level ranks are designed to be promotion opportunities, with a recommended period of at least five years in the first level ranks before consideration for promotion. There should be no fixed </w:t>
      </w:r>
      <w:proofErr w:type="gramStart"/>
      <w:r w:rsidRPr="006C682D">
        <w:rPr>
          <w:rFonts w:ascii="Rockwell" w:hAnsi="Rockwell" w:cs="Times New Roman"/>
        </w:rPr>
        <w:t>time period</w:t>
      </w:r>
      <w:proofErr w:type="gramEnd"/>
      <w:r w:rsidRPr="006C682D">
        <w:rPr>
          <w:rFonts w:ascii="Rockwell" w:hAnsi="Rockwell" w:cs="Times New Roman"/>
        </w:rPr>
        <w:t xml:space="preserve"> for promotion to the third rank. Reviews for promotions should be conducted solely </w:t>
      </w:r>
      <w:proofErr w:type="gramStart"/>
      <w:r w:rsidRPr="006C682D">
        <w:rPr>
          <w:rFonts w:ascii="Rockwell" w:hAnsi="Rockwell" w:cs="Times New Roman"/>
        </w:rPr>
        <w:t>with regard to</w:t>
      </w:r>
      <w:proofErr w:type="gramEnd"/>
      <w:r w:rsidRPr="006C682D">
        <w:rPr>
          <w:rFonts w:ascii="Rockwell" w:hAnsi="Rockwell" w:cs="Times New Roman"/>
        </w:rPr>
        <w:t xml:space="preserve"> the merit of the candidate. Faculty at the second rank who have not been recommended for consideration to the third rank seven years after their promotion to the second rank will have the ability to self-nominate in the spring of their seventh year. This will activate the standard promotion process in the coming academic year as described in the current guidelines. If unsuccessful, faculty at the second rank may self-nominate every two years thereafter.</w:t>
      </w:r>
    </w:p>
    <w:p w14:paraId="1C0186A9" w14:textId="77777777" w:rsidR="008D197E" w:rsidRPr="006C682D" w:rsidRDefault="008D197E" w:rsidP="00946BE9">
      <w:pPr>
        <w:pStyle w:val="BodyText"/>
        <w:ind w:left="120"/>
        <w:rPr>
          <w:rFonts w:ascii="Rockwell" w:hAnsi="Rockwell" w:cs="Times New Roman"/>
        </w:rPr>
      </w:pPr>
    </w:p>
    <w:p w14:paraId="09350C45" w14:textId="77777777" w:rsidR="00946BE9" w:rsidRPr="006C682D" w:rsidRDefault="00946BE9" w:rsidP="008D197E">
      <w:pPr>
        <w:pStyle w:val="Heading5"/>
      </w:pPr>
      <w:r w:rsidRPr="006C682D">
        <w:t>Figure 1. Promotion Pathways</w:t>
      </w:r>
    </w:p>
    <w:p w14:paraId="532468DD" w14:textId="77777777" w:rsidR="00946BE9" w:rsidRPr="006C682D" w:rsidRDefault="00946BE9" w:rsidP="00946BE9">
      <w:pPr>
        <w:rPr>
          <w:rFonts w:eastAsia="Times New Roman"/>
        </w:rPr>
      </w:pPr>
      <w:r w:rsidRPr="006C682D">
        <w:rPr>
          <w:rFonts w:eastAsia="Times New Roman"/>
          <w:noProof/>
        </w:rPr>
        <w:drawing>
          <wp:inline distT="0" distB="0" distL="0" distR="0" wp14:anchorId="57E8D6F2" wp14:editId="1A8AEAE4">
            <wp:extent cx="5977890" cy="2148603"/>
            <wp:effectExtent l="0" t="0" r="3810" b="4445"/>
            <wp:docPr id="1639563563" name="Picture 1639563563" descr="cid:423DC4DD-F47D-4603-B91C-18FC94CA6612@e-education.psu.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AE801E-A8CB-4AC6-B4F7-3503A5F53B4A" descr="cid:423DC4DD-F47D-4603-B91C-18FC94CA6612@e-education.psu.edu"/>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77890" cy="2148603"/>
                    </a:xfrm>
                    <a:prstGeom prst="rect">
                      <a:avLst/>
                    </a:prstGeom>
                    <a:noFill/>
                    <a:ln>
                      <a:noFill/>
                    </a:ln>
                  </pic:spPr>
                </pic:pic>
              </a:graphicData>
            </a:graphic>
          </wp:inline>
        </w:drawing>
      </w:r>
    </w:p>
    <w:p w14:paraId="36D7D029" w14:textId="77777777" w:rsidR="00946BE9" w:rsidRDefault="00946BE9" w:rsidP="00946BE9">
      <w:pPr>
        <w:pStyle w:val="BodyText"/>
        <w:ind w:left="180" w:right="141"/>
        <w:rPr>
          <w:rFonts w:ascii="Rockwell" w:hAnsi="Rockwell" w:cs="Times New Roman"/>
        </w:rPr>
      </w:pPr>
      <w:r w:rsidRPr="006C682D">
        <w:rPr>
          <w:rFonts w:ascii="Rockwell" w:hAnsi="Rockwell" w:cs="Times New Roman"/>
        </w:rPr>
        <w:t xml:space="preserve">Documentation of the candidate’s performance is necessary to support a recommendation for promotion. Department Heads and/or Institute Directors (hereafter “subunit heads”), in accordance with AC40, “Evaluation of Faculty </w:t>
      </w:r>
      <w:r w:rsidRPr="006C682D">
        <w:rPr>
          <w:rFonts w:ascii="Rockwell" w:hAnsi="Rockwell" w:cs="Times New Roman"/>
        </w:rPr>
        <w:lastRenderedPageBreak/>
        <w:t>Performance,” should ensure that all Non-Tenure-Line faculty members receive an annual performance evaluation.  Success in meeting/attaining the conditions of appointment, evaluation and promotion for research and instructional faculty members who are not subject to the provisions of tenure, as presented herein, will be predicated on the institution of a rigorous, comprehensive, and meaningful evaluation process.  Such a process would recognize the career status of NTL faculty members, and their unique set of responsibilities. NTL faculty with appointments in more than one subunit should be considered for promotion by their primary appointment subunit, with documented consultation with the other units.</w:t>
      </w:r>
    </w:p>
    <w:p w14:paraId="0E905D5B" w14:textId="77777777" w:rsidR="00922725" w:rsidRPr="006C682D" w:rsidRDefault="00922725" w:rsidP="00946BE9">
      <w:pPr>
        <w:pStyle w:val="BodyText"/>
        <w:ind w:left="180" w:right="141"/>
        <w:rPr>
          <w:rFonts w:ascii="Rockwell" w:hAnsi="Rockwell" w:cs="Times New Roman"/>
        </w:rPr>
      </w:pPr>
    </w:p>
    <w:p w14:paraId="54CE8A9A" w14:textId="77777777" w:rsidR="00946BE9" w:rsidRDefault="00946BE9" w:rsidP="00946BE9">
      <w:pPr>
        <w:pStyle w:val="BodyText"/>
        <w:ind w:left="180"/>
        <w:rPr>
          <w:rFonts w:ascii="Rockwell" w:hAnsi="Rockwell" w:cs="Times New Roman"/>
          <w:bCs/>
        </w:rPr>
      </w:pPr>
      <w:r w:rsidRPr="006C682D">
        <w:rPr>
          <w:rFonts w:ascii="Rockwell" w:hAnsi="Rockwell" w:cs="Times New Roman"/>
        </w:rPr>
        <w:t xml:space="preserve">In all cases for promotion of Non-Tenure-Line faculty members with terminal degrees or exceptional experience as defined in these guidelines for faculty, </w:t>
      </w:r>
      <w:r w:rsidRPr="006C682D">
        <w:rPr>
          <w:rFonts w:ascii="Rockwell" w:hAnsi="Rockwell" w:cs="Times New Roman"/>
          <w:bCs/>
        </w:rPr>
        <w:t>promotion will involve:</w:t>
      </w:r>
    </w:p>
    <w:p w14:paraId="41C3B019" w14:textId="77777777" w:rsidR="00922725" w:rsidRPr="006C682D" w:rsidRDefault="00922725" w:rsidP="00946BE9">
      <w:pPr>
        <w:pStyle w:val="BodyText"/>
        <w:ind w:left="180"/>
        <w:rPr>
          <w:rFonts w:ascii="Rockwell" w:hAnsi="Rockwell" w:cs="Times New Roman"/>
          <w:bCs/>
        </w:rPr>
      </w:pPr>
    </w:p>
    <w:p w14:paraId="533911C9" w14:textId="77777777" w:rsidR="00946BE9" w:rsidRPr="006C682D" w:rsidRDefault="00946BE9" w:rsidP="00F9531F">
      <w:pPr>
        <w:pStyle w:val="ListParagraph"/>
        <w:widowControl w:val="0"/>
        <w:numPr>
          <w:ilvl w:val="0"/>
          <w:numId w:val="50"/>
        </w:numPr>
        <w:spacing w:before="4" w:after="0"/>
        <w:contextualSpacing w:val="0"/>
      </w:pPr>
      <w:r w:rsidRPr="006C682D">
        <w:t>Review and a recommendation by the subunit head (informed, when possible, by review and recommendation from an internal committee of 3 senior NTL faculty),</w:t>
      </w:r>
    </w:p>
    <w:p w14:paraId="4F6C409B" w14:textId="77777777" w:rsidR="00946BE9" w:rsidRPr="006C682D" w:rsidRDefault="00946BE9" w:rsidP="00F9531F">
      <w:pPr>
        <w:pStyle w:val="ListParagraph"/>
        <w:widowControl w:val="0"/>
        <w:numPr>
          <w:ilvl w:val="0"/>
          <w:numId w:val="50"/>
        </w:numPr>
        <w:spacing w:before="4" w:after="0"/>
        <w:contextualSpacing w:val="0"/>
      </w:pPr>
      <w:r w:rsidRPr="006C682D">
        <w:t>Review and recommendation by a college-wide NTL Faculty Promotion Review Committee, and</w:t>
      </w:r>
    </w:p>
    <w:p w14:paraId="06F76C6E" w14:textId="77777777" w:rsidR="00946BE9" w:rsidRDefault="00946BE9" w:rsidP="00F9531F">
      <w:pPr>
        <w:pStyle w:val="ListParagraph"/>
        <w:widowControl w:val="0"/>
        <w:numPr>
          <w:ilvl w:val="0"/>
          <w:numId w:val="50"/>
        </w:numPr>
        <w:spacing w:before="4" w:after="0"/>
        <w:contextualSpacing w:val="0"/>
      </w:pPr>
      <w:r w:rsidRPr="006C682D">
        <w:t xml:space="preserve">Review and approval by the Dean.  </w:t>
      </w:r>
    </w:p>
    <w:p w14:paraId="542E4274" w14:textId="77777777" w:rsidR="00922725" w:rsidRPr="006C682D" w:rsidRDefault="00922725" w:rsidP="00922725">
      <w:pPr>
        <w:pStyle w:val="ListParagraph"/>
        <w:widowControl w:val="0"/>
        <w:numPr>
          <w:ilvl w:val="0"/>
          <w:numId w:val="0"/>
        </w:numPr>
        <w:spacing w:before="4" w:after="0"/>
        <w:ind w:left="720"/>
        <w:contextualSpacing w:val="0"/>
      </w:pPr>
    </w:p>
    <w:p w14:paraId="7E9DB148" w14:textId="77777777" w:rsidR="00946BE9" w:rsidRPr="006C682D" w:rsidRDefault="00946BE9" w:rsidP="00946BE9">
      <w:pPr>
        <w:keepNext/>
        <w:keepLines/>
        <w:spacing w:before="4"/>
        <w:ind w:left="187"/>
      </w:pPr>
      <w:r w:rsidRPr="006C682D">
        <w:t xml:space="preserve">EMS will have a college-wide NTL Faculty Promotion Review Committee to assess non-tenure-line promotions. Only full-time non-tenure-line faculty members are eligible to serve on and to vote for the members of the review committee in their unit. Only faculty of higher rank than the candidate can make recommendations about promotions. The Committee will be elected/appointed each August and will consist of 6 members. In unusual circumstances, the Dean may appoint Committee members (i.e., </w:t>
      </w:r>
      <w:proofErr w:type="gramStart"/>
      <w:r w:rsidRPr="006C682D">
        <w:t>member</w:t>
      </w:r>
      <w:proofErr w:type="gramEnd"/>
      <w:r w:rsidRPr="006C682D">
        <w:t xml:space="preserve"> must be removed, </w:t>
      </w:r>
      <w:proofErr w:type="gramStart"/>
      <w:r w:rsidRPr="006C682D">
        <w:t>member’s</w:t>
      </w:r>
      <w:proofErr w:type="gramEnd"/>
      <w:r w:rsidRPr="006C682D">
        <w:t xml:space="preserve"> </w:t>
      </w:r>
      <w:proofErr w:type="gramStart"/>
      <w:r w:rsidRPr="006C682D">
        <w:t>contract is</w:t>
      </w:r>
      <w:proofErr w:type="gramEnd"/>
      <w:r w:rsidRPr="006C682D">
        <w:t xml:space="preserve"> not renewed, </w:t>
      </w:r>
      <w:proofErr w:type="gramStart"/>
      <w:r w:rsidRPr="006C682D">
        <w:t>member</w:t>
      </w:r>
      <w:proofErr w:type="gramEnd"/>
      <w:r w:rsidRPr="006C682D">
        <w:t xml:space="preserve"> elected </w:t>
      </w:r>
      <w:proofErr w:type="gramStart"/>
      <w:r w:rsidRPr="006C682D">
        <w:t>declines</w:t>
      </w:r>
      <w:proofErr w:type="gramEnd"/>
      <w:r w:rsidRPr="006C682D">
        <w:t>, etc.)</w:t>
      </w:r>
    </w:p>
    <w:p w14:paraId="5E6BDF46" w14:textId="77777777" w:rsidR="00946BE9" w:rsidRPr="006C682D" w:rsidRDefault="00946BE9" w:rsidP="00946BE9">
      <w:pPr>
        <w:spacing w:before="4"/>
        <w:ind w:left="180"/>
        <w:rPr>
          <w:rFonts w:eastAsia="Times New Roman"/>
        </w:rPr>
      </w:pPr>
      <w:r w:rsidRPr="006C682D">
        <w:rPr>
          <w:rFonts w:eastAsia="Times New Roman"/>
        </w:rPr>
        <w:t xml:space="preserve">Exceptions to the College procedures and guidelines are allowed with the approval of the subunit head, the Dean, and the Vice Provost for Faculty Affairs. </w:t>
      </w:r>
    </w:p>
    <w:p w14:paraId="145A6902" w14:textId="77777777" w:rsidR="00946BE9" w:rsidRPr="006C682D" w:rsidRDefault="00946BE9" w:rsidP="00922725">
      <w:pPr>
        <w:pStyle w:val="Heading2"/>
      </w:pPr>
      <w:r w:rsidRPr="006C682D">
        <w:t>V. INFORMATION ABOUT PENN STATE EMPLOYEE POLICIES</w:t>
      </w:r>
    </w:p>
    <w:p w14:paraId="6B7B21E7" w14:textId="77777777" w:rsidR="00946BE9" w:rsidRPr="006C682D" w:rsidRDefault="00946BE9" w:rsidP="00946BE9">
      <w:pPr>
        <w:pStyle w:val="BodyText"/>
        <w:spacing w:before="69" w:line="275" w:lineRule="exact"/>
        <w:rPr>
          <w:rFonts w:ascii="Rockwell" w:hAnsi="Rockwell" w:cs="Times New Roman"/>
        </w:rPr>
      </w:pPr>
      <w:r w:rsidRPr="006C682D">
        <w:rPr>
          <w:rFonts w:ascii="Rockwell" w:hAnsi="Rockwell" w:cs="Times New Roman"/>
          <w:highlight w:val="yellow"/>
        </w:rPr>
        <w:t xml:space="preserve">Note especially the Administrative Guidelines at </w:t>
      </w:r>
      <w:hyperlink r:id="rId13" w:history="1">
        <w:r w:rsidRPr="006C682D">
          <w:rPr>
            <w:rStyle w:val="Hyperlink"/>
            <w:rFonts w:ascii="Rockwell" w:hAnsi="Rockwell" w:cs="Times New Roman"/>
            <w:highlight w:val="yellow"/>
          </w:rPr>
          <w:t>https://facultyaffairs.psu.edu/promotion-and-tenure/</w:t>
        </w:r>
      </w:hyperlink>
      <w:r w:rsidRPr="006C682D">
        <w:rPr>
          <w:rFonts w:ascii="Rockwell" w:hAnsi="Rockwell" w:cs="Times New Roman"/>
          <w:highlight w:val="yellow"/>
        </w:rPr>
        <w:t xml:space="preserve"> under ‘Non-Tenure-Line Policies and Guidelines.’</w:t>
      </w:r>
    </w:p>
    <w:p w14:paraId="6DD09340" w14:textId="77777777" w:rsidR="00946BE9" w:rsidRPr="006C682D" w:rsidRDefault="00946BE9" w:rsidP="00650EC9">
      <w:pPr>
        <w:spacing w:after="0"/>
        <w:rPr>
          <w:rFonts w:eastAsia="Times New Roman"/>
        </w:rPr>
      </w:pPr>
    </w:p>
    <w:p w14:paraId="75ADF3A9" w14:textId="77777777" w:rsidR="00946BE9" w:rsidRPr="006C682D" w:rsidRDefault="00946BE9" w:rsidP="00946BE9">
      <w:pPr>
        <w:pStyle w:val="BodyText"/>
        <w:spacing w:before="69" w:line="275" w:lineRule="exact"/>
        <w:rPr>
          <w:rFonts w:ascii="Rockwell" w:hAnsi="Rockwell" w:cs="Times New Roman"/>
        </w:rPr>
      </w:pPr>
      <w:r w:rsidRPr="006C682D">
        <w:rPr>
          <w:rFonts w:ascii="Rockwell" w:hAnsi="Rockwell" w:cs="Times New Roman"/>
          <w:highlight w:val="yellow"/>
        </w:rPr>
        <w:t>And the following policies:</w:t>
      </w:r>
    </w:p>
    <w:p w14:paraId="454049A4" w14:textId="77777777" w:rsidR="00946BE9" w:rsidRPr="006C682D" w:rsidRDefault="00946BE9" w:rsidP="00946BE9">
      <w:pPr>
        <w:pStyle w:val="BodyText"/>
        <w:ind w:right="2758"/>
        <w:rPr>
          <w:rFonts w:ascii="Rockwell" w:hAnsi="Rockwell" w:cs="Times New Roman"/>
        </w:rPr>
      </w:pPr>
      <w:r w:rsidRPr="006C682D">
        <w:rPr>
          <w:rFonts w:ascii="Rockwell" w:hAnsi="Rockwell" w:cs="Times New Roman"/>
        </w:rPr>
        <w:t xml:space="preserve">AC21 – </w:t>
      </w:r>
      <w:hyperlink r:id="rId14" w:history="1">
        <w:r w:rsidRPr="006C682D">
          <w:rPr>
            <w:rStyle w:val="Hyperlink"/>
            <w:rFonts w:ascii="Rockwell" w:hAnsi="Rockwell" w:cs="Times New Roman"/>
          </w:rPr>
          <w:t>Definition of Academic Ranks</w:t>
        </w:r>
      </w:hyperlink>
    </w:p>
    <w:p w14:paraId="4E56006E" w14:textId="77777777" w:rsidR="00946BE9" w:rsidRPr="006C682D" w:rsidRDefault="00946BE9" w:rsidP="00946BE9">
      <w:pPr>
        <w:pStyle w:val="BodyText"/>
        <w:ind w:right="2758"/>
        <w:rPr>
          <w:rFonts w:ascii="Rockwell" w:hAnsi="Rockwell" w:cs="Times New Roman"/>
        </w:rPr>
      </w:pPr>
      <w:r w:rsidRPr="006C682D">
        <w:rPr>
          <w:rFonts w:ascii="Rockwell" w:hAnsi="Rockwell" w:cs="Times New Roman"/>
        </w:rPr>
        <w:t xml:space="preserve">AC23 – </w:t>
      </w:r>
      <w:hyperlink r:id="rId15" w:history="1">
        <w:r w:rsidRPr="006C682D">
          <w:rPr>
            <w:rStyle w:val="Hyperlink"/>
            <w:rFonts w:ascii="Rockwell" w:hAnsi="Rockwell" w:cs="Times New Roman"/>
          </w:rPr>
          <w:t>Promotion and Tenure Procedures and Regulations</w:t>
        </w:r>
      </w:hyperlink>
    </w:p>
    <w:p w14:paraId="545B4C5C" w14:textId="77777777" w:rsidR="00946BE9" w:rsidRPr="006C682D" w:rsidRDefault="00946BE9" w:rsidP="00946BE9">
      <w:pPr>
        <w:pStyle w:val="BodyText"/>
        <w:tabs>
          <w:tab w:val="left" w:pos="1113"/>
        </w:tabs>
        <w:ind w:right="1772"/>
        <w:rPr>
          <w:rFonts w:ascii="Rockwell" w:hAnsi="Rockwell" w:cs="Times New Roman"/>
        </w:rPr>
      </w:pPr>
      <w:r w:rsidRPr="006C682D">
        <w:rPr>
          <w:rFonts w:ascii="Rockwell" w:hAnsi="Rockwell" w:cs="Times New Roman"/>
        </w:rPr>
        <w:t xml:space="preserve">AC40 – </w:t>
      </w:r>
      <w:hyperlink r:id="rId16" w:history="1">
        <w:r w:rsidRPr="006C682D">
          <w:rPr>
            <w:rStyle w:val="Hyperlink"/>
            <w:rFonts w:ascii="Rockwell" w:hAnsi="Rockwell" w:cs="Times New Roman"/>
          </w:rPr>
          <w:t>Annual Evaluation of Faculty Performance</w:t>
        </w:r>
      </w:hyperlink>
    </w:p>
    <w:p w14:paraId="4D8D3B70" w14:textId="77777777" w:rsidR="00946BE9" w:rsidRPr="006C682D" w:rsidRDefault="00946BE9" w:rsidP="00946BE9">
      <w:pPr>
        <w:pStyle w:val="BodyText"/>
        <w:ind w:right="3550"/>
        <w:rPr>
          <w:rFonts w:ascii="Rockwell" w:hAnsi="Rockwell" w:cs="Times New Roman"/>
        </w:rPr>
      </w:pPr>
      <w:r w:rsidRPr="006C682D">
        <w:rPr>
          <w:rFonts w:ascii="Rockwell" w:hAnsi="Rockwell" w:cs="Times New Roman"/>
        </w:rPr>
        <w:t xml:space="preserve">AC61 – </w:t>
      </w:r>
      <w:hyperlink r:id="rId17" w:history="1">
        <w:r w:rsidRPr="006C682D">
          <w:rPr>
            <w:rStyle w:val="Hyperlink"/>
            <w:rFonts w:ascii="Rockwell" w:hAnsi="Rockwell" w:cs="Times New Roman"/>
          </w:rPr>
          <w:t>Faculty Contracts</w:t>
        </w:r>
      </w:hyperlink>
    </w:p>
    <w:p w14:paraId="3E2E259C" w14:textId="77777777" w:rsidR="00946BE9" w:rsidRPr="006C682D" w:rsidRDefault="00946BE9" w:rsidP="00946BE9">
      <w:pPr>
        <w:pStyle w:val="BodyText"/>
        <w:ind w:right="4598"/>
        <w:rPr>
          <w:rFonts w:ascii="Rockwell" w:hAnsi="Rockwell" w:cs="Times New Roman"/>
        </w:rPr>
      </w:pPr>
      <w:r w:rsidRPr="006C682D">
        <w:rPr>
          <w:rFonts w:ascii="Rockwell" w:hAnsi="Rockwell" w:cs="Times New Roman"/>
        </w:rPr>
        <w:t xml:space="preserve">AC76 – </w:t>
      </w:r>
      <w:hyperlink r:id="rId18" w:history="1">
        <w:r w:rsidRPr="006C682D">
          <w:rPr>
            <w:rStyle w:val="Hyperlink"/>
            <w:rFonts w:ascii="Rockwell" w:hAnsi="Rockwell" w:cs="Times New Roman"/>
          </w:rPr>
          <w:t xml:space="preserve">Faculty Rights and Responsibilities </w:t>
        </w:r>
      </w:hyperlink>
    </w:p>
    <w:p w14:paraId="0B65970F" w14:textId="77777777" w:rsidR="00946BE9" w:rsidRPr="006C682D" w:rsidRDefault="00946BE9" w:rsidP="00946BE9">
      <w:pPr>
        <w:pStyle w:val="BodyText"/>
        <w:ind w:right="4598"/>
        <w:rPr>
          <w:rFonts w:ascii="Rockwell" w:hAnsi="Rockwell" w:cs="Times New Roman"/>
        </w:rPr>
      </w:pPr>
      <w:r w:rsidRPr="006C682D">
        <w:rPr>
          <w:rFonts w:ascii="Rockwell" w:hAnsi="Rockwell" w:cs="Times New Roman"/>
        </w:rPr>
        <w:t xml:space="preserve">AD29 – </w:t>
      </w:r>
      <w:hyperlink r:id="rId19" w:history="1">
        <w:r w:rsidRPr="006C682D">
          <w:rPr>
            <w:rStyle w:val="Hyperlink"/>
            <w:rFonts w:ascii="Rockwell" w:hAnsi="Rockwell" w:cs="Times New Roman"/>
          </w:rPr>
          <w:t>Statement on Intolerance</w:t>
        </w:r>
      </w:hyperlink>
    </w:p>
    <w:p w14:paraId="5360D591" w14:textId="77777777" w:rsidR="00946BE9" w:rsidRPr="006C682D" w:rsidRDefault="00946BE9" w:rsidP="00946BE9">
      <w:pPr>
        <w:pStyle w:val="BodyText"/>
        <w:ind w:right="1998"/>
        <w:rPr>
          <w:rFonts w:ascii="Rockwell" w:hAnsi="Rockwell" w:cs="Times New Roman"/>
        </w:rPr>
      </w:pPr>
      <w:r w:rsidRPr="006C682D">
        <w:rPr>
          <w:rFonts w:ascii="Rockwell" w:hAnsi="Rockwell" w:cs="Times New Roman"/>
        </w:rPr>
        <w:t xml:space="preserve">AD85 – </w:t>
      </w:r>
      <w:hyperlink r:id="rId20" w:history="1">
        <w:r w:rsidRPr="006C682D">
          <w:rPr>
            <w:rStyle w:val="Hyperlink"/>
            <w:rFonts w:ascii="Rockwell" w:hAnsi="Rockwell" w:cs="Times New Roman"/>
          </w:rPr>
          <w:t>Title IX Sexual Harassment</w:t>
        </w:r>
      </w:hyperlink>
    </w:p>
    <w:p w14:paraId="44EE0194" w14:textId="77777777" w:rsidR="00946BE9" w:rsidRPr="006C682D" w:rsidRDefault="00946BE9" w:rsidP="00946BE9">
      <w:pPr>
        <w:pStyle w:val="BodyText"/>
        <w:ind w:right="320"/>
        <w:rPr>
          <w:rFonts w:ascii="Rockwell" w:hAnsi="Rockwell" w:cs="Times New Roman"/>
        </w:rPr>
      </w:pPr>
      <w:r w:rsidRPr="006C682D">
        <w:rPr>
          <w:rFonts w:ascii="Rockwell" w:hAnsi="Rockwell" w:cs="Times New Roman"/>
        </w:rPr>
        <w:t xml:space="preserve">HR36 – </w:t>
      </w:r>
      <w:hyperlink r:id="rId21" w:history="1">
        <w:r w:rsidRPr="006C682D">
          <w:rPr>
            <w:rStyle w:val="Hyperlink"/>
            <w:rFonts w:ascii="Rockwell" w:hAnsi="Rockwell" w:cs="Times New Roman"/>
          </w:rPr>
          <w:t>Tuition Discount for Full-Time Employees, Retirees, and those with Emeritus Status</w:t>
        </w:r>
      </w:hyperlink>
    </w:p>
    <w:p w14:paraId="79BF65CD" w14:textId="77777777" w:rsidR="00946BE9" w:rsidRPr="006C682D" w:rsidRDefault="00946BE9" w:rsidP="00946BE9">
      <w:pPr>
        <w:pStyle w:val="BodyText"/>
        <w:tabs>
          <w:tab w:val="left" w:pos="1113"/>
        </w:tabs>
        <w:ind w:right="1772"/>
        <w:rPr>
          <w:rFonts w:ascii="Rockwell" w:hAnsi="Rockwell" w:cs="Times New Roman"/>
        </w:rPr>
      </w:pPr>
      <w:hyperlink r:id="rId22" w:history="1">
        <w:r w:rsidRPr="006C682D">
          <w:rPr>
            <w:rStyle w:val="Hyperlink"/>
            <w:rFonts w:ascii="Rockwell" w:hAnsi="Rockwell" w:cs="Times New Roman"/>
            <w:highlight w:val="yellow"/>
          </w:rPr>
          <w:t>HR37 – Tuition Discount for Dependents</w:t>
        </w:r>
      </w:hyperlink>
    </w:p>
    <w:p w14:paraId="3EB15DE9" w14:textId="77777777" w:rsidR="00946BE9" w:rsidRPr="006C682D" w:rsidRDefault="00946BE9" w:rsidP="00946BE9">
      <w:pPr>
        <w:pStyle w:val="BodyText"/>
        <w:ind w:right="1998"/>
        <w:rPr>
          <w:rFonts w:ascii="Rockwell" w:hAnsi="Rockwell" w:cs="Times New Roman"/>
        </w:rPr>
      </w:pPr>
    </w:p>
    <w:p w14:paraId="356C97F9" w14:textId="77777777" w:rsidR="00946BE9" w:rsidRPr="006C682D" w:rsidRDefault="00946BE9" w:rsidP="00946BE9">
      <w:pPr>
        <w:rPr>
          <w:rFonts w:eastAsia="Times New Roman"/>
          <w:b/>
          <w:bCs/>
        </w:rPr>
      </w:pPr>
      <w:r w:rsidRPr="006C682D">
        <w:br w:type="page"/>
      </w:r>
    </w:p>
    <w:p w14:paraId="18567C98" w14:textId="610F50CD" w:rsidR="00946BE9" w:rsidRPr="0002745B" w:rsidRDefault="00946BE9" w:rsidP="0002745B">
      <w:pPr>
        <w:pStyle w:val="Heading1"/>
        <w:jc w:val="center"/>
      </w:pPr>
      <w:r w:rsidRPr="00C75FB6">
        <w:lastRenderedPageBreak/>
        <w:t>APPENDIX A</w:t>
      </w:r>
      <w:r w:rsidR="0002745B">
        <w:t xml:space="preserve">: </w:t>
      </w:r>
      <w:r w:rsidRPr="00C75FB6">
        <w:t>Non-Tenure-Line Faculty Advisory Committee Promotion Guidelines</w:t>
      </w:r>
    </w:p>
    <w:p w14:paraId="48F697C7" w14:textId="239BC575" w:rsidR="00946BE9" w:rsidRPr="006C682D" w:rsidRDefault="0002745B" w:rsidP="003C125B">
      <w:pPr>
        <w:pStyle w:val="Heading5"/>
      </w:pPr>
      <w:r>
        <w:br/>
      </w:r>
      <w:r w:rsidR="00946BE9" w:rsidRPr="006C682D">
        <w:t>A.I. INTRODUCTION</w:t>
      </w:r>
    </w:p>
    <w:p w14:paraId="37298EDA" w14:textId="7BA76D2C" w:rsidR="00946BE9" w:rsidRPr="006C682D" w:rsidRDefault="00946BE9" w:rsidP="00B6208C">
      <w:pPr>
        <w:pStyle w:val="Heading6"/>
        <w:ind w:left="360"/>
      </w:pPr>
      <w:r w:rsidRPr="006C682D">
        <w:t>A. MOTIVATION FOR THESE GUIDELINES</w:t>
      </w:r>
    </w:p>
    <w:p w14:paraId="505A07B4" w14:textId="6114341B" w:rsidR="00946BE9" w:rsidRPr="006C682D" w:rsidRDefault="00946BE9" w:rsidP="00B6208C">
      <w:pPr>
        <w:pStyle w:val="Heading6"/>
        <w:ind w:left="360"/>
      </w:pPr>
      <w:r w:rsidRPr="006C682D">
        <w:t>B. GOALS OF THE NTL ANNUAL PERFORMANCE APPRAISAL AND PROMOTION PROCESS</w:t>
      </w:r>
    </w:p>
    <w:p w14:paraId="28E65B4F" w14:textId="5F1FEB37" w:rsidR="00946BE9" w:rsidRPr="006C682D" w:rsidRDefault="00946BE9" w:rsidP="00B6208C">
      <w:pPr>
        <w:pStyle w:val="Heading6"/>
        <w:ind w:left="360"/>
        <w:rPr>
          <w:rFonts w:eastAsia="Century"/>
        </w:rPr>
      </w:pPr>
      <w:r w:rsidRPr="006C682D">
        <w:t>C. USE OF THESE GUIDELINES</w:t>
      </w:r>
    </w:p>
    <w:p w14:paraId="2849B427" w14:textId="77777777" w:rsidR="00946BE9" w:rsidRPr="006C682D" w:rsidRDefault="00946BE9" w:rsidP="003C125B">
      <w:pPr>
        <w:pStyle w:val="Heading5"/>
        <w:rPr>
          <w:rFonts w:eastAsia="Century"/>
        </w:rPr>
      </w:pPr>
      <w:proofErr w:type="gramStart"/>
      <w:r w:rsidRPr="006C682D">
        <w:t>A.II.</w:t>
      </w:r>
      <w:proofErr w:type="gramEnd"/>
      <w:r w:rsidRPr="006C682D">
        <w:t xml:space="preserve"> ANNUAL REVIEW PROCESS</w:t>
      </w:r>
    </w:p>
    <w:p w14:paraId="2E90F677" w14:textId="668F7D09" w:rsidR="00946BE9" w:rsidRPr="006C682D" w:rsidRDefault="00946BE9" w:rsidP="00B6208C">
      <w:pPr>
        <w:pStyle w:val="Heading6"/>
        <w:ind w:left="360"/>
        <w:rPr>
          <w:rFonts w:eastAsia="Century"/>
        </w:rPr>
      </w:pPr>
      <w:r w:rsidRPr="006C682D">
        <w:t>A. OVERVIEW AND TIMELINE FOR ANNUAL REVIEW PROCESS</w:t>
      </w:r>
    </w:p>
    <w:p w14:paraId="0A4BF2D9" w14:textId="29BCBD3B" w:rsidR="00946BE9" w:rsidRPr="006C682D" w:rsidRDefault="00946BE9" w:rsidP="00B6208C">
      <w:pPr>
        <w:pStyle w:val="Heading7"/>
        <w:ind w:left="630"/>
        <w:rPr>
          <w:rFonts w:eastAsia="Century"/>
        </w:rPr>
      </w:pPr>
      <w:r w:rsidRPr="006C682D">
        <w:t>FIGURE 2. NON-TENURE-LINE FACULTY ANNUAL REVIEW PROCESS</w:t>
      </w:r>
    </w:p>
    <w:p w14:paraId="1EB02A7A" w14:textId="48B436AE" w:rsidR="00946BE9" w:rsidRPr="006C682D" w:rsidRDefault="00946BE9" w:rsidP="00B6208C">
      <w:pPr>
        <w:pStyle w:val="Heading7"/>
        <w:ind w:left="630"/>
        <w:rPr>
          <w:rFonts w:eastAsia="Century"/>
        </w:rPr>
      </w:pPr>
      <w:r w:rsidRPr="006C682D">
        <w:t>FIGURE 3. ANNUAL REVIEW</w:t>
      </w:r>
    </w:p>
    <w:p w14:paraId="675A5446" w14:textId="44A29E88" w:rsidR="00946BE9" w:rsidRPr="006C682D" w:rsidRDefault="00946BE9" w:rsidP="00B6208C">
      <w:pPr>
        <w:pStyle w:val="Heading7"/>
        <w:ind w:left="630"/>
        <w:rPr>
          <w:rFonts w:eastAsia="Century"/>
        </w:rPr>
      </w:pPr>
      <w:r w:rsidRPr="006C682D">
        <w:t>FIGURE 4. SAMPLE PROMOTION DOSSIER</w:t>
      </w:r>
    </w:p>
    <w:p w14:paraId="0F5FE5FD" w14:textId="2DA8A1C5" w:rsidR="00946BE9" w:rsidRPr="006C682D" w:rsidRDefault="00946BE9" w:rsidP="00B6208C">
      <w:pPr>
        <w:pStyle w:val="Heading6"/>
        <w:ind w:left="360"/>
        <w:rPr>
          <w:rFonts w:eastAsia="Century"/>
        </w:rPr>
      </w:pPr>
      <w:r w:rsidRPr="006C682D">
        <w:t>B. GUIDANCE FOR THE ANNUAL REVIEW</w:t>
      </w:r>
    </w:p>
    <w:p w14:paraId="6D06C53E" w14:textId="77777777" w:rsidR="00946BE9" w:rsidRPr="006C682D" w:rsidRDefault="00946BE9" w:rsidP="003C125B">
      <w:pPr>
        <w:pStyle w:val="Heading5"/>
        <w:rPr>
          <w:rFonts w:eastAsia="Century"/>
        </w:rPr>
      </w:pPr>
      <w:r w:rsidRPr="006C682D">
        <w:t>A.III. THE PROCESS FOR DOCUMENTING A CASE FOR PROMOTION</w:t>
      </w:r>
    </w:p>
    <w:p w14:paraId="37C9CD6A" w14:textId="48842B38" w:rsidR="00946BE9" w:rsidRPr="006C682D" w:rsidRDefault="00946BE9" w:rsidP="00B6208C">
      <w:pPr>
        <w:pStyle w:val="Heading6"/>
        <w:ind w:left="360"/>
        <w:rPr>
          <w:rFonts w:eastAsia="Century"/>
        </w:rPr>
      </w:pPr>
      <w:r w:rsidRPr="006C682D">
        <w:t>A. THE PROMOTION DOSSIER</w:t>
      </w:r>
    </w:p>
    <w:p w14:paraId="53DA38F1" w14:textId="117AE9C6" w:rsidR="00946BE9" w:rsidRPr="006C682D" w:rsidRDefault="00946BE9" w:rsidP="00B6208C">
      <w:pPr>
        <w:pStyle w:val="Heading6"/>
        <w:ind w:left="360"/>
        <w:rPr>
          <w:rFonts w:eastAsia="Century"/>
        </w:rPr>
      </w:pPr>
      <w:r w:rsidRPr="006C682D">
        <w:t>B. PROMOTION PATHWAYS, CRITERIA, AND TYPES OF EVIDENCE</w:t>
      </w:r>
    </w:p>
    <w:p w14:paraId="75C762CB" w14:textId="33671005" w:rsidR="00946BE9" w:rsidRPr="006C682D" w:rsidRDefault="00946BE9" w:rsidP="00B6208C">
      <w:pPr>
        <w:pStyle w:val="Heading7"/>
        <w:ind w:left="630"/>
        <w:rPr>
          <w:rFonts w:eastAsia="Century"/>
        </w:rPr>
      </w:pPr>
      <w:r w:rsidRPr="006C682D">
        <w:t>FIGURE 1. PROMOTION PATHWAYS</w:t>
      </w:r>
    </w:p>
    <w:p w14:paraId="7D25FF80" w14:textId="13DE6769" w:rsidR="00946BE9" w:rsidRPr="006C682D" w:rsidRDefault="00946BE9" w:rsidP="00B6208C">
      <w:pPr>
        <w:pStyle w:val="Heading7"/>
        <w:ind w:left="630"/>
        <w:rPr>
          <w:rFonts w:eastAsia="Century"/>
        </w:rPr>
      </w:pPr>
      <w:r w:rsidRPr="006C682D">
        <w:t>TABLE 2. IMPACT AND NTL LEVELS</w:t>
      </w:r>
    </w:p>
    <w:p w14:paraId="35C7D826" w14:textId="77777777" w:rsidR="00946BE9" w:rsidRPr="006C682D" w:rsidRDefault="00946BE9" w:rsidP="00C75FB6">
      <w:pPr>
        <w:pStyle w:val="ListParagraph"/>
        <w:numPr>
          <w:ilvl w:val="0"/>
          <w:numId w:val="0"/>
        </w:numPr>
        <w:spacing w:before="40"/>
        <w:ind w:left="720" w:right="-420"/>
        <w:rPr>
          <w:rFonts w:eastAsia="Century"/>
        </w:rPr>
      </w:pPr>
    </w:p>
    <w:p w14:paraId="4EBBED04" w14:textId="77777777" w:rsidR="00946BE9" w:rsidRPr="006C682D" w:rsidRDefault="00946BE9" w:rsidP="00946BE9">
      <w:pPr>
        <w:spacing w:line="20" w:lineRule="atLeast"/>
        <w:ind w:left="105"/>
        <w:rPr>
          <w:rFonts w:eastAsia="Century"/>
        </w:rPr>
      </w:pPr>
      <w:r w:rsidRPr="006C682D">
        <w:rPr>
          <w:rFonts w:eastAsia="Century"/>
          <w:noProof/>
        </w:rPr>
        <mc:AlternateContent>
          <mc:Choice Requires="wpg">
            <w:drawing>
              <wp:inline distT="0" distB="0" distL="0" distR="0" wp14:anchorId="5E61F2A9" wp14:editId="6EA72252">
                <wp:extent cx="5988050" cy="7620"/>
                <wp:effectExtent l="6350" t="6985" r="6350" b="444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38" name="Group 37"/>
                        <wpg:cNvGrpSpPr>
                          <a:grpSpLocks/>
                        </wpg:cNvGrpSpPr>
                        <wpg:grpSpPr bwMode="auto">
                          <a:xfrm>
                            <a:off x="6" y="6"/>
                            <a:ext cx="9418" cy="2"/>
                            <a:chOff x="6" y="6"/>
                            <a:chExt cx="9418" cy="2"/>
                          </a:xfrm>
                        </wpg:grpSpPr>
                        <wps:wsp>
                          <wps:cNvPr id="39" name="Freeform 38"/>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355760" id="Group 37"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">
                <v:group 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8"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" path="m,l9417,e" filled="f" strokeweight=".58pt">
                    <v:path arrowok="t" o:connecttype="custom" o:connectlocs="0,0;9417,0" o:connectangles="0,0"/>
                  </v:shape>
                </v:group>
                <w10:anchorlock/>
              </v:group>
            </w:pict>
          </mc:Fallback>
        </mc:AlternateContent>
      </w:r>
    </w:p>
    <w:p w14:paraId="502E4F72" w14:textId="77777777" w:rsidR="00946BE9" w:rsidRPr="00C75FB6" w:rsidRDefault="00946BE9" w:rsidP="00C75FB6">
      <w:pPr>
        <w:pStyle w:val="Heading2"/>
      </w:pPr>
      <w:r w:rsidRPr="00C75FB6">
        <w:t>A.I. Introduction</w:t>
      </w:r>
    </w:p>
    <w:p w14:paraId="1BAA9897" w14:textId="77777777" w:rsidR="00946BE9" w:rsidRPr="006C682D" w:rsidRDefault="00946BE9" w:rsidP="00946BE9">
      <w:r w:rsidRPr="006C682D">
        <w:t>The College of Earth and Mineral Sciences acknowledges that Non-Tenure-Line faculty members (NTL faculty) play a different role within the college than tenure-line faculty. As a result, NTL faculty members have different career paths and should be evaluated differently than tenure-line faculty. It is important that NTL faculty evaluation be based upon each NTL faculty's unique career context, and in accordance with relevant Academic policies, specifically AC21 and AC40.</w:t>
      </w:r>
    </w:p>
    <w:p w14:paraId="4A9B9303" w14:textId="77777777" w:rsidR="00946BE9" w:rsidRPr="006C682D" w:rsidRDefault="00946BE9" w:rsidP="00946BE9">
      <w:r w:rsidRPr="006C682D">
        <w:t>The College of Earth and Mineral Sciences has specified that the role of the NTL faculty is to augment the extent and range of activities performed by tenure-line faculty. NTL faculty currently make up a significant percentage of the total faculty, are found within each unit, and perform a wide variety of functions. While NTL faculty duties and responsibilities can be categorized into the areas of teaching, research, service, and administration, NTL faculty job descriptions rarely require that these individuals be responsible for demonstrating evidence of accomplishment in EACH of these areas as are tenure-line faculty. Most often, NTL faculty members' duties and positions are determined by their funding sources and therefore are focused in only one functional area, i.e., teaching, research, service, or administration. This requirement to focus or “specialize” has led to uncertainty concerning NTL faculty promotion.</w:t>
      </w:r>
    </w:p>
    <w:p w14:paraId="077E662B" w14:textId="77777777" w:rsidR="00946BE9" w:rsidRPr="006C682D" w:rsidRDefault="00946BE9" w:rsidP="00946BE9">
      <w:r w:rsidRPr="006C682D">
        <w:lastRenderedPageBreak/>
        <w:t>The following guidelines describe two interrelated parts of the promotion process: documentation procedures and the evidence for evaluating an individual for promotion.</w:t>
      </w:r>
    </w:p>
    <w:p w14:paraId="7D9B68A7" w14:textId="7097A3A0" w:rsidR="00946BE9" w:rsidRPr="00C75FB6" w:rsidRDefault="00946BE9" w:rsidP="00C75FB6">
      <w:pPr>
        <w:pStyle w:val="Heading2"/>
      </w:pPr>
      <w:r w:rsidRPr="00C75FB6">
        <w:t xml:space="preserve">A.I.A. Motivation for these </w:t>
      </w:r>
      <w:r w:rsidR="00C75FB6">
        <w:t>g</w:t>
      </w:r>
      <w:r w:rsidRPr="00C75FB6">
        <w:t>uidelines</w:t>
      </w:r>
    </w:p>
    <w:p w14:paraId="4E0ADB62" w14:textId="77777777" w:rsidR="00946BE9" w:rsidRPr="006C682D" w:rsidRDefault="00946BE9" w:rsidP="00946BE9">
      <w:r w:rsidRPr="006C682D">
        <w:t>In the fall of 2008, the dean sent a letter to the NTL (formerly FT &amp; Research) Faculty Promotion Review Committee expressing concern that promotion dossiers for NTL faculty often lacked uniformity. Consequently, members of the NTL Faculty Advisory Committee discussed possible strategies for facilitating an egalitarian promotion process that would do the following:</w:t>
      </w:r>
    </w:p>
    <w:p w14:paraId="3A617072" w14:textId="77777777" w:rsidR="00946BE9" w:rsidRPr="006C682D" w:rsidRDefault="00946BE9" w:rsidP="00F9531F">
      <w:pPr>
        <w:pStyle w:val="ListParagraph"/>
        <w:widowControl w:val="0"/>
        <w:numPr>
          <w:ilvl w:val="0"/>
          <w:numId w:val="57"/>
        </w:numPr>
        <w:spacing w:after="0"/>
        <w:contextualSpacing w:val="0"/>
      </w:pPr>
      <w:r w:rsidRPr="006C682D">
        <w:t>Improve understanding across all units of the role of Non-Tenure-Line faculty</w:t>
      </w:r>
    </w:p>
    <w:p w14:paraId="4723A399" w14:textId="77777777" w:rsidR="00946BE9" w:rsidRPr="006C682D" w:rsidRDefault="00946BE9" w:rsidP="00F9531F">
      <w:pPr>
        <w:pStyle w:val="ListParagraph"/>
        <w:widowControl w:val="0"/>
        <w:numPr>
          <w:ilvl w:val="0"/>
          <w:numId w:val="57"/>
        </w:numPr>
        <w:spacing w:after="0"/>
        <w:contextualSpacing w:val="0"/>
      </w:pPr>
      <w:r w:rsidRPr="006C682D">
        <w:t>Clarify the evaluation criteria for promotion</w:t>
      </w:r>
    </w:p>
    <w:p w14:paraId="3D480AC9" w14:textId="096E2CA5" w:rsidR="00946BE9" w:rsidRDefault="00946BE9" w:rsidP="00F9531F">
      <w:pPr>
        <w:pStyle w:val="ListParagraph"/>
        <w:widowControl w:val="0"/>
        <w:numPr>
          <w:ilvl w:val="0"/>
          <w:numId w:val="57"/>
        </w:numPr>
        <w:spacing w:after="0"/>
        <w:contextualSpacing w:val="0"/>
      </w:pPr>
      <w:r w:rsidRPr="006C682D">
        <w:t xml:space="preserve">Clarify the differences in the emphasis areas and/or role expertise, (teaching, research, administration, or service) that NTL faculty bring to </w:t>
      </w:r>
      <w:proofErr w:type="gramStart"/>
      <w:r w:rsidRPr="006C682D">
        <w:t>the work</w:t>
      </w:r>
      <w:proofErr w:type="gramEnd"/>
      <w:r w:rsidRPr="006C682D">
        <w:t xml:space="preserve"> they do</w:t>
      </w:r>
    </w:p>
    <w:p w14:paraId="7F5F6337" w14:textId="77777777" w:rsidR="00C75FB6" w:rsidRPr="006C682D" w:rsidRDefault="00C75FB6" w:rsidP="00C75FB6">
      <w:pPr>
        <w:pStyle w:val="ListParagraph"/>
        <w:widowControl w:val="0"/>
        <w:numPr>
          <w:ilvl w:val="0"/>
          <w:numId w:val="0"/>
        </w:numPr>
        <w:spacing w:after="0"/>
        <w:ind w:left="720"/>
        <w:contextualSpacing w:val="0"/>
      </w:pPr>
    </w:p>
    <w:p w14:paraId="1C274BA2" w14:textId="23BB4A73" w:rsidR="00946BE9" w:rsidRPr="006C682D" w:rsidRDefault="00946BE9" w:rsidP="00946BE9">
      <w:r w:rsidRPr="006C682D">
        <w:t>The committee identified several issues concerning how the current process is implemented. Some of these include:</w:t>
      </w:r>
    </w:p>
    <w:p w14:paraId="08A348C2" w14:textId="77777777" w:rsidR="00946BE9" w:rsidRPr="006C682D" w:rsidRDefault="00946BE9" w:rsidP="00F9531F">
      <w:pPr>
        <w:pStyle w:val="ListParagraph"/>
        <w:widowControl w:val="0"/>
        <w:numPr>
          <w:ilvl w:val="0"/>
          <w:numId w:val="58"/>
        </w:numPr>
        <w:spacing w:after="0"/>
        <w:contextualSpacing w:val="0"/>
      </w:pPr>
      <w:r w:rsidRPr="006C682D">
        <w:t>Confusion regarding the differentiation between Tenure-Line and Non-Tenure-Line faculty</w:t>
      </w:r>
    </w:p>
    <w:p w14:paraId="7B2AEE8C" w14:textId="77777777" w:rsidR="00946BE9" w:rsidRPr="006C682D" w:rsidRDefault="00946BE9" w:rsidP="00F9531F">
      <w:pPr>
        <w:pStyle w:val="ListParagraph"/>
        <w:widowControl w:val="0"/>
        <w:numPr>
          <w:ilvl w:val="0"/>
          <w:numId w:val="58"/>
        </w:numPr>
        <w:spacing w:after="0"/>
        <w:contextualSpacing w:val="0"/>
      </w:pPr>
      <w:r w:rsidRPr="006C682D">
        <w:t>Lack of clarity surrounding expectations of performance for NTL faculty positions</w:t>
      </w:r>
    </w:p>
    <w:p w14:paraId="390E7A47" w14:textId="77777777" w:rsidR="00946BE9" w:rsidRPr="006C682D" w:rsidRDefault="00946BE9" w:rsidP="00F9531F">
      <w:pPr>
        <w:pStyle w:val="ListParagraph"/>
        <w:widowControl w:val="0"/>
        <w:numPr>
          <w:ilvl w:val="0"/>
          <w:numId w:val="58"/>
        </w:numPr>
        <w:spacing w:after="0"/>
        <w:contextualSpacing w:val="0"/>
      </w:pPr>
      <w:r w:rsidRPr="006C682D">
        <w:t>Lack of understanding of the diverse and evolving role of NTL faculty</w:t>
      </w:r>
    </w:p>
    <w:p w14:paraId="7B75D4B9" w14:textId="77777777" w:rsidR="00946BE9" w:rsidRPr="006C682D" w:rsidRDefault="00946BE9" w:rsidP="00F9531F">
      <w:pPr>
        <w:pStyle w:val="ListParagraph"/>
        <w:widowControl w:val="0"/>
        <w:numPr>
          <w:ilvl w:val="0"/>
          <w:numId w:val="58"/>
        </w:numPr>
        <w:spacing w:after="0"/>
        <w:contextualSpacing w:val="0"/>
      </w:pPr>
      <w:r w:rsidRPr="006C682D">
        <w:t>Lack of guidelines for what evidence promotion dossiers should contain</w:t>
      </w:r>
    </w:p>
    <w:p w14:paraId="726EC2BA" w14:textId="77777777" w:rsidR="00946BE9" w:rsidRPr="006C682D" w:rsidRDefault="00946BE9" w:rsidP="00F9531F">
      <w:pPr>
        <w:pStyle w:val="ListParagraph"/>
        <w:widowControl w:val="0"/>
        <w:numPr>
          <w:ilvl w:val="0"/>
          <w:numId w:val="58"/>
        </w:numPr>
        <w:spacing w:after="0"/>
        <w:contextualSpacing w:val="0"/>
      </w:pPr>
      <w:r w:rsidRPr="006C682D">
        <w:t>Lack of guidelines for how promotion dossiers are evaluated</w:t>
      </w:r>
    </w:p>
    <w:p w14:paraId="1E314DC9" w14:textId="77777777" w:rsidR="00946BE9" w:rsidRPr="006C682D" w:rsidRDefault="00946BE9" w:rsidP="00F9531F">
      <w:pPr>
        <w:pStyle w:val="ListParagraph"/>
        <w:widowControl w:val="0"/>
        <w:numPr>
          <w:ilvl w:val="0"/>
          <w:numId w:val="58"/>
        </w:numPr>
        <w:spacing w:after="0"/>
        <w:contextualSpacing w:val="0"/>
      </w:pPr>
      <w:r w:rsidRPr="006C682D">
        <w:t>The fact that the evaluation process is not always in line with budgetary calendars and reappointment</w:t>
      </w:r>
    </w:p>
    <w:p w14:paraId="6481E75E" w14:textId="77777777" w:rsidR="00946BE9" w:rsidRDefault="00946BE9" w:rsidP="00F9531F">
      <w:pPr>
        <w:pStyle w:val="ListParagraph"/>
        <w:widowControl w:val="0"/>
        <w:numPr>
          <w:ilvl w:val="0"/>
          <w:numId w:val="58"/>
        </w:numPr>
        <w:spacing w:after="0"/>
        <w:contextualSpacing w:val="0"/>
      </w:pPr>
      <w:r w:rsidRPr="006C682D">
        <w:t>Lack of guidelines for handling evaluation/promotion for faculty who change tracks, i.e., from a research emphasis to a teaching emphasis</w:t>
      </w:r>
    </w:p>
    <w:p w14:paraId="5FC00B34" w14:textId="77777777" w:rsidR="00C75FB6" w:rsidRPr="006C682D" w:rsidRDefault="00C75FB6" w:rsidP="00C75FB6">
      <w:pPr>
        <w:pStyle w:val="ListParagraph"/>
        <w:widowControl w:val="0"/>
        <w:numPr>
          <w:ilvl w:val="0"/>
          <w:numId w:val="0"/>
        </w:numPr>
        <w:spacing w:after="0"/>
        <w:ind w:left="720"/>
        <w:contextualSpacing w:val="0"/>
      </w:pPr>
    </w:p>
    <w:p w14:paraId="200CF5EB" w14:textId="77777777" w:rsidR="00946BE9" w:rsidRPr="006C682D" w:rsidRDefault="00946BE9" w:rsidP="00946BE9">
      <w:r w:rsidRPr="006C682D">
        <w:t>In this context, it was the goal of the NTL Faculty Advisory Committee to:</w:t>
      </w:r>
    </w:p>
    <w:p w14:paraId="20447FA6" w14:textId="77777777" w:rsidR="00946BE9" w:rsidRPr="006C682D" w:rsidRDefault="00946BE9" w:rsidP="00F9531F">
      <w:pPr>
        <w:pStyle w:val="ListParagraph"/>
        <w:widowControl w:val="0"/>
        <w:numPr>
          <w:ilvl w:val="0"/>
          <w:numId w:val="59"/>
        </w:numPr>
        <w:spacing w:after="0"/>
        <w:contextualSpacing w:val="0"/>
      </w:pPr>
      <w:r w:rsidRPr="006C682D">
        <w:t>Understand existing evaluation and promotion practices</w:t>
      </w:r>
    </w:p>
    <w:p w14:paraId="7EE1D6C5" w14:textId="77777777" w:rsidR="00946BE9" w:rsidRPr="006C682D" w:rsidRDefault="00946BE9" w:rsidP="00F9531F">
      <w:pPr>
        <w:pStyle w:val="ListParagraph"/>
        <w:widowControl w:val="0"/>
        <w:numPr>
          <w:ilvl w:val="0"/>
          <w:numId w:val="59"/>
        </w:numPr>
        <w:spacing w:after="0"/>
        <w:contextualSpacing w:val="0"/>
      </w:pPr>
      <w:r w:rsidRPr="006C682D">
        <w:t>Recognize the unique challenges that EMS NTL faculty face</w:t>
      </w:r>
    </w:p>
    <w:p w14:paraId="38F9511B" w14:textId="77777777" w:rsidR="00946BE9" w:rsidRPr="006C682D" w:rsidRDefault="00946BE9" w:rsidP="00F9531F">
      <w:pPr>
        <w:pStyle w:val="ListParagraph"/>
        <w:widowControl w:val="0"/>
        <w:numPr>
          <w:ilvl w:val="0"/>
          <w:numId w:val="59"/>
        </w:numPr>
        <w:spacing w:after="0"/>
        <w:contextualSpacing w:val="0"/>
      </w:pPr>
      <w:r w:rsidRPr="006C682D">
        <w:t>Recommend revisions that more closely support the mission of the College of Earth and Mineral Sciences</w:t>
      </w:r>
    </w:p>
    <w:p w14:paraId="2E86B3F6" w14:textId="77777777" w:rsidR="00946BE9" w:rsidRPr="00C75FB6" w:rsidRDefault="00946BE9" w:rsidP="00C75FB6">
      <w:pPr>
        <w:pStyle w:val="Heading2"/>
      </w:pPr>
      <w:r w:rsidRPr="00C75FB6">
        <w:t>A.I.B. Goals of the NTL faculty annual performance review and promotion process</w:t>
      </w:r>
    </w:p>
    <w:p w14:paraId="00B2A46F" w14:textId="77777777" w:rsidR="00946BE9" w:rsidRPr="006C682D" w:rsidRDefault="00946BE9" w:rsidP="00946BE9">
      <w:r w:rsidRPr="006C682D">
        <w:t>The NTL faculty performance review and promotion process should:</w:t>
      </w:r>
    </w:p>
    <w:p w14:paraId="1C85BB1A" w14:textId="77777777" w:rsidR="00946BE9" w:rsidRPr="006C682D" w:rsidRDefault="00946BE9" w:rsidP="00F9531F">
      <w:pPr>
        <w:pStyle w:val="ListParagraph"/>
        <w:widowControl w:val="0"/>
        <w:numPr>
          <w:ilvl w:val="0"/>
          <w:numId w:val="60"/>
        </w:numPr>
        <w:spacing w:after="0"/>
        <w:contextualSpacing w:val="0"/>
      </w:pPr>
      <w:r w:rsidRPr="006C682D">
        <w:t>Be easy to understand and accomplish</w:t>
      </w:r>
    </w:p>
    <w:p w14:paraId="5167A059" w14:textId="77777777" w:rsidR="00946BE9" w:rsidRPr="006C682D" w:rsidRDefault="00946BE9" w:rsidP="00F9531F">
      <w:pPr>
        <w:pStyle w:val="ListParagraph"/>
        <w:widowControl w:val="0"/>
        <w:numPr>
          <w:ilvl w:val="0"/>
          <w:numId w:val="60"/>
        </w:numPr>
        <w:spacing w:after="0"/>
        <w:contextualSpacing w:val="0"/>
      </w:pPr>
      <w:r w:rsidRPr="006C682D">
        <w:t>Recognize that the NTL faculty’s activities are determined by the individual's funding source which should be reflected in their job description</w:t>
      </w:r>
    </w:p>
    <w:p w14:paraId="0F7F5040" w14:textId="77777777" w:rsidR="00946BE9" w:rsidRPr="006C682D" w:rsidRDefault="00946BE9" w:rsidP="00F9531F">
      <w:pPr>
        <w:pStyle w:val="ListParagraph"/>
        <w:widowControl w:val="0"/>
        <w:numPr>
          <w:ilvl w:val="0"/>
          <w:numId w:val="60"/>
        </w:numPr>
        <w:spacing w:after="0"/>
        <w:contextualSpacing w:val="0"/>
      </w:pPr>
      <w:r w:rsidRPr="006C682D">
        <w:t>Meet the diversity of the entire EMS NTL faculty scope of responsibilities</w:t>
      </w:r>
    </w:p>
    <w:p w14:paraId="22365987" w14:textId="77777777" w:rsidR="00946BE9" w:rsidRPr="006C682D" w:rsidRDefault="00946BE9" w:rsidP="00F9531F">
      <w:pPr>
        <w:pStyle w:val="ListParagraph"/>
        <w:widowControl w:val="0"/>
        <w:numPr>
          <w:ilvl w:val="0"/>
          <w:numId w:val="60"/>
        </w:numPr>
        <w:spacing w:after="0"/>
        <w:contextualSpacing w:val="0"/>
      </w:pPr>
      <w:proofErr w:type="gramStart"/>
      <w:r w:rsidRPr="006C682D">
        <w:t>Support</w:t>
      </w:r>
      <w:proofErr w:type="gramEnd"/>
      <w:r w:rsidRPr="006C682D">
        <w:t xml:space="preserve"> long-term professional development and </w:t>
      </w:r>
      <w:proofErr w:type="gramStart"/>
      <w:r w:rsidRPr="006C682D">
        <w:t>enhance</w:t>
      </w:r>
      <w:proofErr w:type="gramEnd"/>
      <w:r w:rsidRPr="006C682D">
        <w:t xml:space="preserve"> the annual review process</w:t>
      </w:r>
    </w:p>
    <w:p w14:paraId="1A156550" w14:textId="77777777" w:rsidR="00946BE9" w:rsidRPr="006C682D" w:rsidRDefault="00946BE9" w:rsidP="00F9531F">
      <w:pPr>
        <w:pStyle w:val="ListParagraph"/>
        <w:widowControl w:val="0"/>
        <w:numPr>
          <w:ilvl w:val="0"/>
          <w:numId w:val="60"/>
        </w:numPr>
        <w:spacing w:after="0"/>
        <w:contextualSpacing w:val="0"/>
      </w:pPr>
      <w:r w:rsidRPr="006C682D">
        <w:lastRenderedPageBreak/>
        <w:t>Encourage supervisor/unit leader involvement</w:t>
      </w:r>
    </w:p>
    <w:p w14:paraId="41DC7CAA" w14:textId="77777777" w:rsidR="00946BE9" w:rsidRPr="006C682D" w:rsidRDefault="00946BE9" w:rsidP="00F9531F">
      <w:pPr>
        <w:pStyle w:val="ListParagraph"/>
        <w:widowControl w:val="0"/>
        <w:numPr>
          <w:ilvl w:val="0"/>
          <w:numId w:val="60"/>
        </w:numPr>
        <w:spacing w:after="0"/>
        <w:contextualSpacing w:val="0"/>
      </w:pPr>
      <w:r w:rsidRPr="006C682D">
        <w:t>Recognize the changing nature of the role of the NTL faculty in the College, University and higher education</w:t>
      </w:r>
    </w:p>
    <w:p w14:paraId="42A74DFD" w14:textId="77777777" w:rsidR="00946BE9" w:rsidRPr="006C682D" w:rsidRDefault="00946BE9" w:rsidP="00F9531F">
      <w:pPr>
        <w:pStyle w:val="ListParagraph"/>
        <w:widowControl w:val="0"/>
        <w:numPr>
          <w:ilvl w:val="0"/>
          <w:numId w:val="60"/>
        </w:numPr>
        <w:spacing w:after="0"/>
        <w:contextualSpacing w:val="0"/>
      </w:pPr>
      <w:r w:rsidRPr="006C682D">
        <w:t>Provide clear yet flexible guidance regarding the types of evidence and the criteria used to evaluate this evidence</w:t>
      </w:r>
    </w:p>
    <w:p w14:paraId="562F01F0" w14:textId="77777777" w:rsidR="00946BE9" w:rsidRPr="00C75FB6" w:rsidRDefault="00946BE9" w:rsidP="00C75FB6">
      <w:pPr>
        <w:pStyle w:val="Heading2"/>
      </w:pPr>
      <w:r w:rsidRPr="00C75FB6">
        <w:t>A.I.C. Use of these guidelines</w:t>
      </w:r>
    </w:p>
    <w:p w14:paraId="646A35E4" w14:textId="77777777" w:rsidR="00946BE9" w:rsidRPr="006C682D" w:rsidRDefault="00946BE9" w:rsidP="00946BE9">
      <w:r w:rsidRPr="006C682D">
        <w:t>The following requirements have been identified as foundational to the NTL faculty promotion process:</w:t>
      </w:r>
    </w:p>
    <w:p w14:paraId="59A266A2" w14:textId="77777777" w:rsidR="00946BE9" w:rsidRPr="006C682D" w:rsidRDefault="00946BE9" w:rsidP="00F9531F">
      <w:pPr>
        <w:pStyle w:val="ListParagraph"/>
        <w:widowControl w:val="0"/>
        <w:numPr>
          <w:ilvl w:val="0"/>
          <w:numId w:val="54"/>
        </w:numPr>
        <w:spacing w:after="0"/>
        <w:contextualSpacing w:val="0"/>
      </w:pPr>
      <w:r w:rsidRPr="006C682D">
        <w:t>Every NTL faculty member must have a current and accurate job description.</w:t>
      </w:r>
    </w:p>
    <w:p w14:paraId="464849E4" w14:textId="77777777" w:rsidR="00946BE9" w:rsidRPr="006C682D" w:rsidRDefault="00946BE9" w:rsidP="00F9531F">
      <w:pPr>
        <w:pStyle w:val="ListParagraph"/>
        <w:widowControl w:val="0"/>
        <w:numPr>
          <w:ilvl w:val="0"/>
          <w:numId w:val="54"/>
        </w:numPr>
        <w:spacing w:after="0"/>
        <w:contextualSpacing w:val="0"/>
        <w:rPr>
          <w:i/>
          <w:iCs/>
          <w:color w:val="000000" w:themeColor="text1"/>
          <w:highlight w:val="yellow"/>
        </w:rPr>
      </w:pPr>
      <w:r w:rsidRPr="006C682D">
        <w:rPr>
          <w:rStyle w:val="SubtleEmphasis"/>
          <w:rFonts w:eastAsia="Times New Roman"/>
          <w:color w:val="000000" w:themeColor="text1"/>
          <w:highlight w:val="yellow"/>
        </w:rPr>
        <w:t>The job description must be co-created by the faculty member together with their subunit head and/or supervisor</w:t>
      </w:r>
      <w:r w:rsidRPr="006C682D">
        <w:rPr>
          <w:i/>
          <w:iCs/>
          <w:color w:val="000000" w:themeColor="text1"/>
          <w:highlight w:val="yellow"/>
        </w:rPr>
        <w:t>.</w:t>
      </w:r>
    </w:p>
    <w:p w14:paraId="5E477F07" w14:textId="77777777" w:rsidR="00946BE9" w:rsidRPr="006C682D" w:rsidRDefault="00946BE9" w:rsidP="00F9531F">
      <w:pPr>
        <w:pStyle w:val="ListParagraph"/>
        <w:widowControl w:val="0"/>
        <w:numPr>
          <w:ilvl w:val="0"/>
          <w:numId w:val="54"/>
        </w:numPr>
        <w:spacing w:after="0"/>
        <w:contextualSpacing w:val="0"/>
      </w:pPr>
      <w:r w:rsidRPr="006C682D">
        <w:t>Expectations of NTL faculty shall be clearly communicated and agreed to by both parties.</w:t>
      </w:r>
    </w:p>
    <w:p w14:paraId="77E10927" w14:textId="77777777" w:rsidR="00946BE9" w:rsidRDefault="00946BE9" w:rsidP="00F9531F">
      <w:pPr>
        <w:pStyle w:val="ListParagraph"/>
        <w:widowControl w:val="0"/>
        <w:numPr>
          <w:ilvl w:val="0"/>
          <w:numId w:val="54"/>
        </w:numPr>
        <w:spacing w:after="0"/>
        <w:contextualSpacing w:val="0"/>
      </w:pPr>
      <w:r w:rsidRPr="006C682D">
        <w:t>The accumulated NTL faculty performance evaluations, henceforth referred to as “faculty activity summaries,” are to serve as the basis for the promotion dossier.</w:t>
      </w:r>
    </w:p>
    <w:p w14:paraId="02038CCB" w14:textId="77777777" w:rsidR="00C75FB6" w:rsidRPr="006C682D" w:rsidRDefault="00C75FB6" w:rsidP="00C75FB6">
      <w:pPr>
        <w:pStyle w:val="ListParagraph"/>
        <w:widowControl w:val="0"/>
        <w:numPr>
          <w:ilvl w:val="0"/>
          <w:numId w:val="0"/>
        </w:numPr>
        <w:spacing w:after="0"/>
        <w:ind w:left="720"/>
        <w:contextualSpacing w:val="0"/>
      </w:pPr>
    </w:p>
    <w:p w14:paraId="0F2926AA" w14:textId="737D2034" w:rsidR="00946BE9" w:rsidRPr="006C682D" w:rsidRDefault="00946BE9" w:rsidP="00946BE9">
      <w:r w:rsidRPr="006C682D">
        <w:t>These guidelines are intended for the following audiences:</w:t>
      </w:r>
    </w:p>
    <w:p w14:paraId="38BD0739" w14:textId="77777777" w:rsidR="00946BE9" w:rsidRPr="006C682D" w:rsidRDefault="00946BE9" w:rsidP="00F9531F">
      <w:pPr>
        <w:pStyle w:val="ListParagraph"/>
        <w:widowControl w:val="0"/>
        <w:numPr>
          <w:ilvl w:val="0"/>
          <w:numId w:val="55"/>
        </w:numPr>
        <w:spacing w:after="0"/>
        <w:contextualSpacing w:val="0"/>
      </w:pPr>
      <w:r w:rsidRPr="006C682D">
        <w:t>Candidate NTL faculty who are in the process of putting together a case for promotion. These guidelines should help candidates to document their own case in terms of the job descriptions that have previously guided their work and the collection of evidence that supports accomplishments over time.</w:t>
      </w:r>
    </w:p>
    <w:p w14:paraId="46CAE9C7" w14:textId="77777777" w:rsidR="00946BE9" w:rsidRPr="006C682D" w:rsidRDefault="00946BE9" w:rsidP="00F9531F">
      <w:pPr>
        <w:pStyle w:val="ListParagraph"/>
        <w:widowControl w:val="0"/>
        <w:numPr>
          <w:ilvl w:val="0"/>
          <w:numId w:val="55"/>
        </w:numPr>
        <w:spacing w:after="0"/>
        <w:contextualSpacing w:val="0"/>
      </w:pPr>
      <w:r w:rsidRPr="006C682D">
        <w:t>Supervisors and subunit heads of NTL faculty, for whom these can serve as promotion guidelines, and perhaps more importantly, as a model for mentoring their NTL faculty.</w:t>
      </w:r>
    </w:p>
    <w:p w14:paraId="7177497D" w14:textId="77777777" w:rsidR="00946BE9" w:rsidRPr="006C682D" w:rsidRDefault="00946BE9" w:rsidP="00F9531F">
      <w:pPr>
        <w:pStyle w:val="ListParagraph"/>
        <w:widowControl w:val="0"/>
        <w:numPr>
          <w:ilvl w:val="0"/>
          <w:numId w:val="55"/>
        </w:numPr>
        <w:spacing w:after="0"/>
        <w:contextualSpacing w:val="0"/>
      </w:pPr>
      <w:r w:rsidRPr="006C682D">
        <w:t>NTL Faculty Promotion Review Committee members, for whom these guidelines would help to clarify how NTL faculty promotion cases should be evaluated with more consistency across cases and over time.</w:t>
      </w:r>
    </w:p>
    <w:p w14:paraId="45B929B9" w14:textId="77777777" w:rsidR="00946BE9" w:rsidRPr="00C75FB6" w:rsidRDefault="00946BE9" w:rsidP="00C75FB6">
      <w:pPr>
        <w:pStyle w:val="Heading2"/>
      </w:pPr>
      <w:proofErr w:type="gramStart"/>
      <w:r w:rsidRPr="00C75FB6">
        <w:t>A.II.</w:t>
      </w:r>
      <w:proofErr w:type="gramEnd"/>
      <w:r w:rsidRPr="00C75FB6">
        <w:t xml:space="preserve"> Annual Performance Review Process</w:t>
      </w:r>
    </w:p>
    <w:p w14:paraId="6B826C94" w14:textId="466CB441" w:rsidR="00946BE9" w:rsidRPr="006C682D" w:rsidRDefault="00946BE9" w:rsidP="00946BE9">
      <w:r w:rsidRPr="006C682D">
        <w:t xml:space="preserve">Candidates making a case for promotion should document the work they have undertaken with evidence that supports their job descriptions over time. A key component of this documentation, or promotion dossier, is the annual performance review. The </w:t>
      </w:r>
      <w:proofErr w:type="gramStart"/>
      <w:r w:rsidRPr="006C682D">
        <w:t>promotion</w:t>
      </w:r>
      <w:proofErr w:type="gramEnd"/>
      <w:r w:rsidRPr="006C682D">
        <w:t xml:space="preserve"> dossier should highlight those areas where the candidate believes their work is of a standard that would warrant promotion. In this context, candidates should aim to incrementally build a record of achievement sustained over time. The level of achievement will be commensurate with the expectations of performance at the level to which promotion is sought. The candidate's case should be based on the work they are required to undertake as part of their role in the College. For example, a research-only NTL faculty member would not be expected to teach and accordingly would not be expected to present evidence of teaching accomplishments. A mix of teaching and research evidence is expected for those that both teach and perform research. </w:t>
      </w:r>
    </w:p>
    <w:p w14:paraId="76C46119" w14:textId="197DF554" w:rsidR="00946BE9" w:rsidRPr="00C75FB6" w:rsidRDefault="00946BE9" w:rsidP="00C75FB6">
      <w:pPr>
        <w:pStyle w:val="Heading2"/>
      </w:pPr>
      <w:r w:rsidRPr="00C75FB6">
        <w:lastRenderedPageBreak/>
        <w:t>A.II.A. Overview and Timeline of the Annual Review Process</w:t>
      </w:r>
    </w:p>
    <w:p w14:paraId="66CDE4AE" w14:textId="77777777" w:rsidR="00946BE9" w:rsidRPr="006C682D" w:rsidRDefault="00946BE9" w:rsidP="00946BE9">
      <w:r w:rsidRPr="006C682D">
        <w:t xml:space="preserve">The NTL faculty promotion process is built upon the annual performance review process. Simply put, the promotion dossier is an incrementally created assemblage of annual reviews. Preparing the annual review is a shared responsibility of the NTL faculty member and his/her supervisor and/or subunit head. The applicable year’s job description, the annual summary, and a candidate's evidence become the NTL faculty’s “annual review.” An annual meeting between the candidate and his/her supervisor </w:t>
      </w:r>
      <w:r w:rsidRPr="006C682D">
        <w:rPr>
          <w:highlight w:val="yellow"/>
        </w:rPr>
        <w:t>and subunit head</w:t>
      </w:r>
      <w:r w:rsidRPr="006C682D">
        <w:t xml:space="preserve"> provides a basis for </w:t>
      </w:r>
      <w:proofErr w:type="gramStart"/>
      <w:r w:rsidRPr="006C682D">
        <w:t>a further</w:t>
      </w:r>
      <w:proofErr w:type="gramEnd"/>
      <w:r w:rsidRPr="006C682D">
        <w:t xml:space="preserve"> revision of the job description for the following year. The process is cyclic and summarized below:</w:t>
      </w:r>
    </w:p>
    <w:p w14:paraId="03CAD6EF" w14:textId="77777777" w:rsidR="00946BE9" w:rsidRPr="006C682D" w:rsidRDefault="00946BE9" w:rsidP="00F9531F">
      <w:pPr>
        <w:pStyle w:val="ListParagraph"/>
        <w:widowControl w:val="0"/>
        <w:numPr>
          <w:ilvl w:val="0"/>
          <w:numId w:val="56"/>
        </w:numPr>
        <w:spacing w:after="0"/>
        <w:contextualSpacing w:val="0"/>
      </w:pPr>
      <w:r w:rsidRPr="006C682D">
        <w:rPr>
          <w:b/>
        </w:rPr>
        <w:t>Faculty Activity Summary (February - March):</w:t>
      </w:r>
      <w:r w:rsidRPr="006C682D">
        <w:t xml:space="preserve"> The NTL faculty member prepares the Faculty Annual Performance Evaluation (including job description), utilizing the format supplied by the College.</w:t>
      </w:r>
    </w:p>
    <w:p w14:paraId="17A43BA2" w14:textId="77777777" w:rsidR="00946BE9" w:rsidRPr="006C682D" w:rsidRDefault="00946BE9" w:rsidP="00F9531F">
      <w:pPr>
        <w:pStyle w:val="ListParagraph"/>
        <w:widowControl w:val="0"/>
        <w:numPr>
          <w:ilvl w:val="0"/>
          <w:numId w:val="56"/>
        </w:numPr>
        <w:spacing w:after="0"/>
        <w:contextualSpacing w:val="0"/>
      </w:pPr>
      <w:r w:rsidRPr="006C682D">
        <w:rPr>
          <w:b/>
        </w:rPr>
        <w:t>Annual Review (due April 1):</w:t>
      </w:r>
      <w:r w:rsidRPr="006C682D">
        <w:t xml:space="preserve"> The NTL faculty member discusses the performance evaluation, including job description, prior year activities, and future goals with their supervisor. If the NTL faculty member is in his/her first year, the job description only is discussed. The NTL faculty member and the supervisor </w:t>
      </w:r>
      <w:r w:rsidRPr="006C682D">
        <w:rPr>
          <w:highlight w:val="yellow"/>
        </w:rPr>
        <w:t>and subunit head</w:t>
      </w:r>
      <w:r w:rsidRPr="006C682D">
        <w:t xml:space="preserve"> ensure that a copy is kept with the subunit head.</w:t>
      </w:r>
    </w:p>
    <w:p w14:paraId="12908128" w14:textId="77777777" w:rsidR="00946BE9" w:rsidRPr="006C682D" w:rsidRDefault="00946BE9" w:rsidP="00F9531F">
      <w:pPr>
        <w:pStyle w:val="ListParagraph"/>
        <w:widowControl w:val="0"/>
        <w:numPr>
          <w:ilvl w:val="0"/>
          <w:numId w:val="56"/>
        </w:numPr>
        <w:spacing w:after="0"/>
        <w:contextualSpacing w:val="0"/>
      </w:pPr>
      <w:r w:rsidRPr="006C682D">
        <w:rPr>
          <w:b/>
        </w:rPr>
        <w:t>Evidence Compilation:</w:t>
      </w:r>
      <w:r w:rsidRPr="006C682D">
        <w:t xml:space="preserve"> Throughout the </w:t>
      </w:r>
      <w:r w:rsidRPr="006C682D">
        <w:rPr>
          <w:highlight w:val="yellow"/>
        </w:rPr>
        <w:t>prior</w:t>
      </w:r>
      <w:r w:rsidRPr="006C682D">
        <w:t xml:space="preserve"> year, the NTL faculty member compiles the evidence relevant to the job description.</w:t>
      </w:r>
    </w:p>
    <w:p w14:paraId="4CB7A410" w14:textId="77777777" w:rsidR="00946BE9" w:rsidRPr="006C682D" w:rsidRDefault="00946BE9" w:rsidP="00F9531F">
      <w:pPr>
        <w:pStyle w:val="ListParagraph"/>
        <w:widowControl w:val="0"/>
        <w:numPr>
          <w:ilvl w:val="0"/>
          <w:numId w:val="56"/>
        </w:numPr>
        <w:spacing w:after="0"/>
        <w:contextualSpacing w:val="0"/>
      </w:pPr>
      <w:r w:rsidRPr="006C682D">
        <w:rPr>
          <w:b/>
        </w:rPr>
        <w:t>Prepare Faculty Activity Summary (February - March of subsequent year):</w:t>
      </w:r>
      <w:r w:rsidRPr="006C682D">
        <w:t xml:space="preserve"> The NTL faculty prepares or revises </w:t>
      </w:r>
      <w:r w:rsidRPr="006C682D">
        <w:rPr>
          <w:highlight w:val="yellow"/>
        </w:rPr>
        <w:t>their</w:t>
      </w:r>
      <w:r w:rsidRPr="006C682D">
        <w:t xml:space="preserve"> job description </w:t>
      </w:r>
      <w:r w:rsidRPr="006C682D">
        <w:rPr>
          <w:highlight w:val="yellow"/>
        </w:rPr>
        <w:t>in consultation with the supervisor and subunit head</w:t>
      </w:r>
      <w:r w:rsidRPr="006C682D">
        <w:t xml:space="preserve"> and prepares </w:t>
      </w:r>
      <w:r w:rsidRPr="006C682D">
        <w:rPr>
          <w:highlight w:val="yellow"/>
        </w:rPr>
        <w:t>the faculty</w:t>
      </w:r>
      <w:r w:rsidRPr="006C682D">
        <w:t xml:space="preserve"> annual performance evaluation.</w:t>
      </w:r>
    </w:p>
    <w:p w14:paraId="5E508AB8" w14:textId="14D96C9B" w:rsidR="00946BE9" w:rsidRDefault="00946BE9" w:rsidP="00F9531F">
      <w:pPr>
        <w:pStyle w:val="ListParagraph"/>
        <w:widowControl w:val="0"/>
        <w:numPr>
          <w:ilvl w:val="0"/>
          <w:numId w:val="56"/>
        </w:numPr>
        <w:spacing w:after="0"/>
        <w:contextualSpacing w:val="0"/>
      </w:pPr>
      <w:r w:rsidRPr="006C682D">
        <w:rPr>
          <w:b/>
        </w:rPr>
        <w:t>Annual Performance Review (due April 1 of subsequent year):</w:t>
      </w:r>
      <w:r w:rsidRPr="006C682D">
        <w:t xml:space="preserve"> The NTL faculty member discusses the annual performance evaluation, including job description, prior year activities, and future goals with their supervisor. If the NTL faculty member is in his/her first year, the job description only is discussed.</w:t>
      </w:r>
    </w:p>
    <w:p w14:paraId="4559045D" w14:textId="77777777" w:rsidR="00C75FB6" w:rsidRPr="006C682D" w:rsidRDefault="00C75FB6" w:rsidP="00C75FB6">
      <w:pPr>
        <w:pStyle w:val="ListParagraph"/>
        <w:widowControl w:val="0"/>
        <w:numPr>
          <w:ilvl w:val="0"/>
          <w:numId w:val="0"/>
        </w:numPr>
        <w:spacing w:after="0"/>
        <w:ind w:left="720"/>
        <w:contextualSpacing w:val="0"/>
      </w:pPr>
    </w:p>
    <w:p w14:paraId="74864404" w14:textId="33DC33C0" w:rsidR="00946BE9" w:rsidRDefault="00946BE9" w:rsidP="00C75FB6">
      <w:r w:rsidRPr="006C682D">
        <w:rPr>
          <w:i/>
        </w:rPr>
        <w:t>Note:</w:t>
      </w:r>
      <w:r w:rsidRPr="006C682D">
        <w:t xml:space="preserve"> All new NTL Faculty should have a job description for their first year. This job description can be included as part of the offer letter or composed as a separate document.</w:t>
      </w:r>
    </w:p>
    <w:p w14:paraId="1C031685" w14:textId="77777777" w:rsidR="002D2F11" w:rsidRPr="00C75FB6" w:rsidRDefault="002D2F11" w:rsidP="002D2F11">
      <w:pPr>
        <w:pStyle w:val="Heading5"/>
      </w:pPr>
      <w:r w:rsidRPr="00C75FB6">
        <w:lastRenderedPageBreak/>
        <w:t>Figure 2: Non-Tenure-Line Faculty Annual Review Process</w:t>
      </w:r>
    </w:p>
    <w:p w14:paraId="5DEC4291" w14:textId="77777777" w:rsidR="00946BE9" w:rsidRPr="006C682D" w:rsidRDefault="00946BE9" w:rsidP="00C75FB6">
      <w:pPr>
        <w:spacing w:line="200" w:lineRule="atLeast"/>
        <w:ind w:left="130"/>
        <w:jc w:val="center"/>
        <w:rPr>
          <w:rFonts w:eastAsia="Century"/>
        </w:rPr>
      </w:pPr>
      <w:r w:rsidRPr="006C682D">
        <w:rPr>
          <w:noProof/>
        </w:rPr>
        <w:drawing>
          <wp:inline distT="0" distB="0" distL="0" distR="0" wp14:anchorId="1CDC9755" wp14:editId="76219EC3">
            <wp:extent cx="5399669" cy="3848100"/>
            <wp:effectExtent l="0" t="0" r="0" b="0"/>
            <wp:docPr id="1922188413" name="Picture 1" descr="A diagram of Non-Tenure-Line Faculty Annual Review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188413" name="Picture 1" descr="A diagram of Non-Tenure-Line Faculty Annual Review Process"/>
                    <pic:cNvPicPr/>
                  </pic:nvPicPr>
                  <pic:blipFill>
                    <a:blip r:embed="rId23"/>
                    <a:stretch>
                      <a:fillRect/>
                    </a:stretch>
                  </pic:blipFill>
                  <pic:spPr>
                    <a:xfrm>
                      <a:off x="0" y="0"/>
                      <a:ext cx="5444741" cy="3880221"/>
                    </a:xfrm>
                    <a:prstGeom prst="rect">
                      <a:avLst/>
                    </a:prstGeom>
                  </pic:spPr>
                </pic:pic>
              </a:graphicData>
            </a:graphic>
          </wp:inline>
        </w:drawing>
      </w:r>
    </w:p>
    <w:p w14:paraId="30160BC4" w14:textId="77777777" w:rsidR="00946BE9" w:rsidRPr="006C682D" w:rsidRDefault="00946BE9" w:rsidP="00C75FB6">
      <w:pPr>
        <w:pStyle w:val="Heading2"/>
        <w:rPr>
          <w:rFonts w:eastAsia="Book Antiqua"/>
        </w:rPr>
      </w:pPr>
      <w:r w:rsidRPr="006C682D">
        <w:t>A.II.B. Guidance for the Annual Review</w:t>
      </w:r>
    </w:p>
    <w:p w14:paraId="58CE1A72" w14:textId="77777777" w:rsidR="00946BE9" w:rsidRPr="006C682D" w:rsidRDefault="00946BE9" w:rsidP="00946BE9">
      <w:r w:rsidRPr="006C682D">
        <w:t>The annual review consists of subunit guidance and the annual performance evaluation, which includes the job description and evidence. Only evidence applicable to the prior year’s job description is required. However, should the NTL faculty member wish to include activities in areas that go beyond the current job description, they are encouraged to do so. Should the NTL faculty member need to reflect mid-year changes in the job description, the evidence is an appropriate place to reflect the change.</w:t>
      </w:r>
    </w:p>
    <w:p w14:paraId="75D96E40" w14:textId="77777777" w:rsidR="00946BE9" w:rsidRPr="006C682D" w:rsidRDefault="00946BE9" w:rsidP="00946BE9">
      <w:r w:rsidRPr="006C682D">
        <w:t xml:space="preserve">For example, if the annual job description does not support the NTL faculty member providing evidence </w:t>
      </w:r>
      <w:proofErr w:type="gramStart"/>
      <w:r w:rsidRPr="006C682D">
        <w:t xml:space="preserve">in </w:t>
      </w:r>
      <w:r w:rsidRPr="006C682D" w:rsidDel="0090328D">
        <w:t>the</w:t>
      </w:r>
      <w:r w:rsidRPr="006C682D">
        <w:t xml:space="preserve"> area of</w:t>
      </w:r>
      <w:proofErr w:type="gramEnd"/>
      <w:r w:rsidRPr="006C682D">
        <w:t xml:space="preserve"> “research,” none is required, though evidence of research may be shared as something additional to be considered for the upcoming year’s job description. In this manner, the annual review serves as a “build-as-you-go” promotion dossier that reflects the activities of the NTL faculty member for that specific evaluation year. These annual documents are retained by the individual and make up the backbone of the portfolio for promotion.</w:t>
      </w:r>
    </w:p>
    <w:p w14:paraId="316785E3" w14:textId="64B2FC8A" w:rsidR="00946BE9" w:rsidRPr="003D0635" w:rsidRDefault="003D0635" w:rsidP="003D0635">
      <w:pPr>
        <w:pStyle w:val="Heading5"/>
      </w:pPr>
      <w:r w:rsidRPr="003D0635">
        <w:lastRenderedPageBreak/>
        <w:t>Figure 3: Annual Review</w:t>
      </w:r>
    </w:p>
    <w:p w14:paraId="6B881A06" w14:textId="77777777" w:rsidR="00946BE9" w:rsidRPr="006C682D" w:rsidRDefault="00946BE9" w:rsidP="00C75FB6">
      <w:pPr>
        <w:spacing w:line="200" w:lineRule="atLeast"/>
        <w:ind w:left="130"/>
        <w:jc w:val="center"/>
        <w:rPr>
          <w:rFonts w:eastAsia="Century"/>
        </w:rPr>
      </w:pPr>
      <w:r w:rsidRPr="006C682D">
        <w:rPr>
          <w:rFonts w:eastAsia="Century"/>
          <w:noProof/>
        </w:rPr>
        <w:drawing>
          <wp:inline distT="0" distB="0" distL="0" distR="0" wp14:anchorId="682FAD85" wp14:editId="342FCF01">
            <wp:extent cx="5899087" cy="2295525"/>
            <wp:effectExtent l="0" t="0" r="6985" b="0"/>
            <wp:docPr id="16" name="Picture 16" descr="Annual review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nual review flowchar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20612" cy="2303901"/>
                    </a:xfrm>
                    <a:prstGeom prst="rect">
                      <a:avLst/>
                    </a:prstGeom>
                    <a:noFill/>
                    <a:ln>
                      <a:noFill/>
                    </a:ln>
                  </pic:spPr>
                </pic:pic>
              </a:graphicData>
            </a:graphic>
          </wp:inline>
        </w:drawing>
      </w:r>
    </w:p>
    <w:p w14:paraId="5171DE47" w14:textId="77777777" w:rsidR="00946BE9" w:rsidRPr="006C682D" w:rsidRDefault="00946BE9" w:rsidP="00C75FB6">
      <w:pPr>
        <w:pStyle w:val="Heading2"/>
        <w:rPr>
          <w:rFonts w:eastAsia="Book Antiqua"/>
        </w:rPr>
      </w:pPr>
      <w:r w:rsidRPr="006C682D">
        <w:t>A.III. The process of documenting a case for promotion</w:t>
      </w:r>
    </w:p>
    <w:p w14:paraId="57E6DCFC" w14:textId="77777777" w:rsidR="00C75FB6" w:rsidRDefault="00946BE9" w:rsidP="00C75FB6">
      <w:pPr>
        <w:autoSpaceDE w:val="0"/>
        <w:autoSpaceDN w:val="0"/>
        <w:adjustRightInd w:val="0"/>
      </w:pPr>
      <w:r w:rsidRPr="006C682D">
        <w:t>To initiate the promotion process, the candidate should solicit support from their supervisor and/or subunit head during the annual review. After this discussion, if the supervisor supports the candidate’s promotion, the promotion dossier should be submitted to the appropriate subunit NTL Faculty Promotion Committee for consideration no later than October 1</w:t>
      </w:r>
      <w:r w:rsidRPr="006C682D">
        <w:rPr>
          <w:vertAlign w:val="superscript"/>
        </w:rPr>
        <w:t>st</w:t>
      </w:r>
      <w:r w:rsidRPr="006C682D">
        <w:t xml:space="preserve"> (*if such a committee exists). If the supervisor does not support the candidate’s promotion, goals and a timeline should be established for the candidate to strive for promotion. In accordance with Section IV above, candidates with seven or more years at the second rank can self-nominate for promotion, and the subunit head will forward their dossier to the appropriate subunit NTL Faculty Promotion Committee (*) without a favorable recommendation from their supervisor. The final dossier should then be forwarded to the Dean’s office to be distributed to the college-wide NTL Faculty Promotion Review Committee no later than January 2</w:t>
      </w:r>
      <w:r w:rsidRPr="006C682D">
        <w:rPr>
          <w:vertAlign w:val="superscript"/>
        </w:rPr>
        <w:t>nd</w:t>
      </w:r>
      <w:r w:rsidRPr="006C682D">
        <w:t xml:space="preserve"> (or the first workday after the holiday break). </w:t>
      </w:r>
    </w:p>
    <w:p w14:paraId="03435FB4" w14:textId="77777777" w:rsidR="00C75FB6" w:rsidRDefault="00946BE9" w:rsidP="00C75FB6">
      <w:pPr>
        <w:autoSpaceDE w:val="0"/>
        <w:autoSpaceDN w:val="0"/>
        <w:adjustRightInd w:val="0"/>
      </w:pPr>
      <w:r w:rsidRPr="006C682D">
        <w:t xml:space="preserve">The promotion procedure itself should include recommendations by the </w:t>
      </w:r>
      <w:proofErr w:type="gramStart"/>
      <w:r w:rsidRPr="006C682D">
        <w:t>appropriate subunit</w:t>
      </w:r>
      <w:proofErr w:type="gramEnd"/>
      <w:r w:rsidRPr="006C682D">
        <w:t xml:space="preserve"> NTL Faculty Promotion Committee (*), the subunit head, the college-wide NTL Faculty Promotion Review Committee, and the approval of the Dean. The college-wide NTL Faculty Promotion Review Committee consists of five members, composed of full-time NTL Faculty. The </w:t>
      </w:r>
      <w:proofErr w:type="gramStart"/>
      <w:r w:rsidRPr="006C682D">
        <w:t>subunit head</w:t>
      </w:r>
      <w:proofErr w:type="gramEnd"/>
      <w:r w:rsidRPr="006C682D">
        <w:t xml:space="preserve"> forwards their recommendations to the college-wide NTL Faculty Promotion Review Committee. Only faculty members of higher rank than the candidate should make recommendations about promotions. Their final recommendation is then forwarded to the Dean for a final promotion decision. </w:t>
      </w:r>
    </w:p>
    <w:p w14:paraId="3AD64098" w14:textId="32045978" w:rsidR="00946BE9" w:rsidRPr="006C682D" w:rsidRDefault="00946BE9" w:rsidP="00C75FB6">
      <w:pPr>
        <w:autoSpaceDE w:val="0"/>
        <w:autoSpaceDN w:val="0"/>
        <w:adjustRightInd w:val="0"/>
      </w:pPr>
      <w:r w:rsidRPr="006C682D">
        <w:rPr>
          <w:color w:val="000000" w:themeColor="text1"/>
        </w:rPr>
        <w:t xml:space="preserve">When an administrator differs with the committee at the same level of review—e.g., the Dean and the college-wide NTL Faculty Promotion Review Committee—or the college-wide NTL Faculty Promotion Review Committee differs with the administrator at the previous review level—e.g., the college-wide NTL Faculty Promotion Review Committee and the subunit head—consultation must occur about reasons for divergence. Consultation should be initiated by the committee or administrator differing with or seeking clarification concerning the previous recommendation (e.g., the Dean would initiate consultation with the college-wide NTL Faculty Promotion Review Committee </w:t>
      </w:r>
      <w:r w:rsidRPr="006C682D">
        <w:rPr>
          <w:color w:val="000000" w:themeColor="text1"/>
        </w:rPr>
        <w:lastRenderedPageBreak/>
        <w:t>and the college-wide NTL Faculty Promotion Review Committee would initiate consultation with the subunit head). Consultation should be initiated after the previous review has been completed and a recommendation has been made in writing. The letter from the previous review level cannot be revised after the consultation.</w:t>
      </w:r>
    </w:p>
    <w:p w14:paraId="4878C9AE" w14:textId="77777777" w:rsidR="00946BE9" w:rsidRPr="00C75FB6" w:rsidRDefault="00946BE9" w:rsidP="00C75FB6">
      <w:pPr>
        <w:pStyle w:val="Heading2"/>
      </w:pPr>
      <w:proofErr w:type="gramStart"/>
      <w:r w:rsidRPr="00C75FB6">
        <w:t>A.III.A.</w:t>
      </w:r>
      <w:proofErr w:type="gramEnd"/>
      <w:r w:rsidRPr="00C75FB6">
        <w:t xml:space="preserve"> The Promotion Dossier</w:t>
      </w:r>
    </w:p>
    <w:p w14:paraId="6498A4CE" w14:textId="77777777" w:rsidR="00C75FB6" w:rsidRDefault="00946BE9" w:rsidP="00946BE9">
      <w:r w:rsidRPr="006C682D">
        <w:t xml:space="preserve">Evidence for consideration for promotion by the Dean (and review by the </w:t>
      </w:r>
      <w:r w:rsidRPr="006C682D">
        <w:rPr>
          <w:color w:val="000000" w:themeColor="text1"/>
        </w:rPr>
        <w:t>college-wide NTL Faculty Promotion Review C</w:t>
      </w:r>
      <w:r w:rsidRPr="006C682D">
        <w:t xml:space="preserve">ommittee) consists of the most recent annual review and preceding reviews. These will be packaged into the “Promotion Dossier.” The Promotion Dossier includes a </w:t>
      </w:r>
      <w:proofErr w:type="gramStart"/>
      <w:r w:rsidRPr="006C682D">
        <w:t>précis</w:t>
      </w:r>
      <w:proofErr w:type="gramEnd"/>
      <w:r w:rsidRPr="006C682D">
        <w:t xml:space="preserve"> that the NTL faculty member and their subunit head develops. The précis includes </w:t>
      </w:r>
      <w:proofErr w:type="gramStart"/>
      <w:r w:rsidRPr="006C682D">
        <w:t>a brief summary</w:t>
      </w:r>
      <w:proofErr w:type="gramEnd"/>
      <w:r w:rsidRPr="006C682D">
        <w:t xml:space="preserve"> of the past five (or as appropriate) years of contributions, the supervisor’s and/or subunit head’s recommendation, letters of evaluation, and reviews of teaching effectiveness for teaching faculty. The NTL faculty member is responsible for maintaining their individual reviews, which will be compiled into the promotion dossier.</w:t>
      </w:r>
    </w:p>
    <w:p w14:paraId="04E6B179" w14:textId="77777777" w:rsidR="00C75FB6" w:rsidRDefault="00946BE9" w:rsidP="00946BE9">
      <w:r w:rsidRPr="006C682D">
        <w:rPr>
          <w:color w:val="000000" w:themeColor="text1"/>
        </w:rPr>
        <w:t xml:space="preserve">The dossier should also include a call out of the type of work performed during the </w:t>
      </w:r>
      <w:proofErr w:type="gramStart"/>
      <w:r w:rsidRPr="006C682D">
        <w:rPr>
          <w:color w:val="000000" w:themeColor="text1"/>
        </w:rPr>
        <w:t>period of time</w:t>
      </w:r>
      <w:proofErr w:type="gramEnd"/>
      <w:r w:rsidRPr="006C682D">
        <w:rPr>
          <w:color w:val="000000" w:themeColor="text1"/>
        </w:rPr>
        <w:t xml:space="preserve"> under consideration. Candidates should include the following text, with their appropriate percentages noted: “Teaching – W%, Research – X%, Service – Y%, Administration – Z%.” This information can be taken from Section B of the NTL Annual Activity Summary. While this section captures the candidate’s efforts from the past </w:t>
      </w:r>
      <w:r w:rsidRPr="006C682D">
        <w:rPr>
          <w:color w:val="000000" w:themeColor="text1"/>
          <w:highlight w:val="yellow"/>
        </w:rPr>
        <w:t>academic</w:t>
      </w:r>
      <w:r w:rsidRPr="006C682D">
        <w:rPr>
          <w:color w:val="000000" w:themeColor="text1"/>
        </w:rPr>
        <w:t xml:space="preserve"> year and may vary from year to year over the course of their career, when compiling the promotion dossier, an average or range of these percentages should be used. This information should be added above the first sentence in the candidate’s personal statement. This will ensure the promotion committees know where to look for this information across all dossiers and help the committee know which promotion criteria (from Appendix B) they should be assessing the dossier against.</w:t>
      </w:r>
    </w:p>
    <w:p w14:paraId="451BC915" w14:textId="04672AEE" w:rsidR="00946BE9" w:rsidRDefault="00946BE9" w:rsidP="00946BE9">
      <w:proofErr w:type="gramStart"/>
      <w:r w:rsidRPr="006C682D">
        <w:t>In the event that</w:t>
      </w:r>
      <w:proofErr w:type="gramEnd"/>
      <w:r w:rsidRPr="006C682D">
        <w:t xml:space="preserve"> a faculty member either chooses not to undergo review for promotion or is deemed to be not ready to proceed through promotion, a waiting period is suggested prior to initiating a new review. The length of this waiting period should be decided in conjunction with the faculty member, his or her supervisor, and the subunit head.</w:t>
      </w:r>
    </w:p>
    <w:p w14:paraId="4545F11E" w14:textId="6219102E" w:rsidR="003D0635" w:rsidRPr="006C682D" w:rsidRDefault="003D0635" w:rsidP="003D0635">
      <w:pPr>
        <w:pStyle w:val="Heading5"/>
      </w:pPr>
      <w:r w:rsidRPr="003D0635">
        <w:lastRenderedPageBreak/>
        <w:t>Figure 4: Sample Promotion Dossier – Time Frame to be Determined in Conjunction with Supervisor/Subunit Head</w:t>
      </w:r>
    </w:p>
    <w:p w14:paraId="55FE02AB" w14:textId="77777777" w:rsidR="00946BE9" w:rsidRPr="006C682D" w:rsidRDefault="00946BE9" w:rsidP="00C75FB6">
      <w:pPr>
        <w:pStyle w:val="BodyText"/>
        <w:spacing w:before="117"/>
        <w:ind w:left="100" w:right="253"/>
        <w:jc w:val="center"/>
        <w:rPr>
          <w:rFonts w:ascii="Rockwell" w:hAnsi="Rockwell" w:cs="Times New Roman"/>
        </w:rPr>
      </w:pPr>
      <w:r w:rsidRPr="006C682D">
        <w:rPr>
          <w:rFonts w:ascii="Rockwell" w:hAnsi="Rockwell" w:cs="Times New Roman"/>
          <w:noProof/>
        </w:rPr>
        <w:drawing>
          <wp:inline distT="0" distB="0" distL="0" distR="0" wp14:anchorId="6B9BD61C" wp14:editId="3819FB53">
            <wp:extent cx="5912445" cy="2803525"/>
            <wp:effectExtent l="0" t="0" r="0" b="0"/>
            <wp:docPr id="40" name="Picture 40" descr="Sample promotion dossier time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ample promotion dossier time fr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21668" cy="2807898"/>
                    </a:xfrm>
                    <a:prstGeom prst="rect">
                      <a:avLst/>
                    </a:prstGeom>
                  </pic:spPr>
                </pic:pic>
              </a:graphicData>
            </a:graphic>
          </wp:inline>
        </w:drawing>
      </w:r>
    </w:p>
    <w:p w14:paraId="14B05158" w14:textId="77777777" w:rsidR="00C75FB6" w:rsidRPr="00C75FB6" w:rsidRDefault="00C75FB6" w:rsidP="00C75FB6"/>
    <w:p w14:paraId="6971C9C6" w14:textId="77777777" w:rsidR="00C75FB6" w:rsidRDefault="00946BE9" w:rsidP="00C75FB6">
      <w:pPr>
        <w:pStyle w:val="Heading5"/>
        <w:rPr>
          <w:color w:val="auto"/>
        </w:rPr>
      </w:pPr>
      <w:r w:rsidRPr="00C75FB6">
        <w:rPr>
          <w:color w:val="auto"/>
        </w:rPr>
        <w:t xml:space="preserve">The intent of these guidelines is not to prescribe exactly how each candidate should construct their own case for promotion. However, candidates are expected to document and share evidence of accomplishment related to the work and responsibility areas that their previous job descriptions have charged them with in a manner that advances their </w:t>
      </w:r>
      <w:proofErr w:type="gramStart"/>
      <w:r w:rsidRPr="00C75FB6">
        <w:rPr>
          <w:color w:val="auto"/>
        </w:rPr>
        <w:t>particular case</w:t>
      </w:r>
      <w:proofErr w:type="gramEnd"/>
      <w:r w:rsidRPr="00C75FB6">
        <w:rPr>
          <w:color w:val="auto"/>
        </w:rPr>
        <w:t>. In this way, candidates having collected, shared, and stored year review materials can easily assemble a summative report or dossier that demonstrates a sustained record of accomplishment.</w:t>
      </w:r>
    </w:p>
    <w:p w14:paraId="2D2F7314" w14:textId="77777777" w:rsidR="00C75FB6" w:rsidRDefault="00C75FB6" w:rsidP="00C75FB6">
      <w:pPr>
        <w:pStyle w:val="Heading5"/>
        <w:rPr>
          <w:color w:val="auto"/>
        </w:rPr>
      </w:pPr>
    </w:p>
    <w:p w14:paraId="3CC7F26B" w14:textId="132C7FCC" w:rsidR="00946BE9" w:rsidRPr="00C75FB6" w:rsidRDefault="00946BE9" w:rsidP="00C75FB6">
      <w:pPr>
        <w:pStyle w:val="Heading5"/>
        <w:rPr>
          <w:i/>
          <w:iCs/>
          <w:color w:val="auto"/>
        </w:rPr>
      </w:pPr>
      <w:r w:rsidRPr="00C75FB6">
        <w:rPr>
          <w:color w:val="auto"/>
        </w:rPr>
        <w:t>The dossier should include:</w:t>
      </w:r>
    </w:p>
    <w:p w14:paraId="5DABD434" w14:textId="77777777" w:rsidR="00946BE9" w:rsidRPr="006C682D" w:rsidRDefault="00946BE9" w:rsidP="00F9531F">
      <w:pPr>
        <w:pStyle w:val="ListParagraph"/>
        <w:widowControl w:val="0"/>
        <w:numPr>
          <w:ilvl w:val="0"/>
          <w:numId w:val="52"/>
        </w:numPr>
        <w:spacing w:after="0"/>
        <w:contextualSpacing w:val="0"/>
      </w:pPr>
      <w:r w:rsidRPr="006C682D">
        <w:t>Part A</w:t>
      </w:r>
    </w:p>
    <w:p w14:paraId="23F8A6DC" w14:textId="77777777" w:rsidR="00946BE9" w:rsidRPr="006C682D" w:rsidRDefault="00946BE9" w:rsidP="00F9531F">
      <w:pPr>
        <w:pStyle w:val="ListParagraph"/>
        <w:widowControl w:val="0"/>
        <w:numPr>
          <w:ilvl w:val="1"/>
          <w:numId w:val="52"/>
        </w:numPr>
        <w:spacing w:after="0"/>
        <w:ind w:left="990"/>
        <w:contextualSpacing w:val="0"/>
      </w:pPr>
      <w:r w:rsidRPr="006C682D">
        <w:t>Personal Statement, limited to 2,000 words (The argued case for promotion and the specific plans for continued development)</w:t>
      </w:r>
    </w:p>
    <w:p w14:paraId="152602D7" w14:textId="77777777" w:rsidR="00946BE9" w:rsidRPr="006C682D" w:rsidRDefault="00946BE9" w:rsidP="00F9531F">
      <w:pPr>
        <w:pStyle w:val="ListParagraph"/>
        <w:widowControl w:val="0"/>
        <w:numPr>
          <w:ilvl w:val="1"/>
          <w:numId w:val="52"/>
        </w:numPr>
        <w:spacing w:after="0"/>
        <w:ind w:left="990"/>
        <w:contextualSpacing w:val="0"/>
        <w:rPr>
          <w:highlight w:val="yellow"/>
        </w:rPr>
      </w:pPr>
      <w:r w:rsidRPr="006C682D">
        <w:rPr>
          <w:highlight w:val="yellow"/>
        </w:rPr>
        <w:t>Current Job Description – no more than 500 words (must be co-created by the faculty member together with their subunit head and/or supervisor)</w:t>
      </w:r>
    </w:p>
    <w:p w14:paraId="6E47BF6E" w14:textId="77777777" w:rsidR="00946BE9" w:rsidRPr="006C682D" w:rsidRDefault="00946BE9" w:rsidP="00F9531F">
      <w:pPr>
        <w:pStyle w:val="ListParagraph"/>
        <w:widowControl w:val="0"/>
        <w:numPr>
          <w:ilvl w:val="0"/>
          <w:numId w:val="52"/>
        </w:numPr>
        <w:spacing w:after="0"/>
        <w:contextualSpacing w:val="0"/>
      </w:pPr>
      <w:r w:rsidRPr="006C682D">
        <w:t>Part B – Curriculum vitae</w:t>
      </w:r>
    </w:p>
    <w:p w14:paraId="5187CA2F" w14:textId="77777777" w:rsidR="00946BE9" w:rsidRPr="006C682D" w:rsidRDefault="00946BE9" w:rsidP="00F9531F">
      <w:pPr>
        <w:pStyle w:val="ListParagraph"/>
        <w:widowControl w:val="0"/>
        <w:numPr>
          <w:ilvl w:val="0"/>
          <w:numId w:val="52"/>
        </w:numPr>
        <w:spacing w:after="0"/>
        <w:contextualSpacing w:val="0"/>
      </w:pPr>
      <w:r w:rsidRPr="006C682D">
        <w:t>Part C – Subunit head statement</w:t>
      </w:r>
    </w:p>
    <w:p w14:paraId="08AC26E0" w14:textId="08D77EB4" w:rsidR="00946BE9" w:rsidRPr="006C682D" w:rsidRDefault="00946BE9" w:rsidP="00F9531F">
      <w:pPr>
        <w:pStyle w:val="ListParagraph"/>
        <w:widowControl w:val="0"/>
        <w:numPr>
          <w:ilvl w:val="0"/>
          <w:numId w:val="52"/>
        </w:numPr>
        <w:spacing w:after="0"/>
        <w:contextualSpacing w:val="0"/>
      </w:pPr>
      <w:r w:rsidRPr="006C682D">
        <w:t>Part D – Letters of Evaluation from individuals in areas relevant to the position. The subunit head will solicit these letters from a list provided by the candidate. Evaluators may also be</w:t>
      </w:r>
      <w:r w:rsidR="00C75FB6">
        <w:t xml:space="preserve"> </w:t>
      </w:r>
      <w:r w:rsidRPr="006C682D">
        <w:t>selected from other sources. Letters may be internal to EMS or external, depending on the</w:t>
      </w:r>
      <w:r w:rsidR="00C75FB6">
        <w:t xml:space="preserve"> </w:t>
      </w:r>
      <w:r w:rsidRPr="006C682D">
        <w:t>scope of the candidate’s work. Three to four letters are recommended. See</w:t>
      </w:r>
      <w:r w:rsidR="00C75FB6">
        <w:t xml:space="preserve"> </w:t>
      </w:r>
      <w:r w:rsidRPr="006C682D">
        <w:t>Appendix D for guidelines for letters of evaluation.</w:t>
      </w:r>
    </w:p>
    <w:p w14:paraId="4F5C1074" w14:textId="77777777" w:rsidR="00946BE9" w:rsidRPr="006C682D" w:rsidRDefault="00946BE9" w:rsidP="00F9531F">
      <w:pPr>
        <w:pStyle w:val="ListParagraph"/>
        <w:widowControl w:val="0"/>
        <w:numPr>
          <w:ilvl w:val="0"/>
          <w:numId w:val="52"/>
        </w:numPr>
        <w:spacing w:after="0"/>
        <w:contextualSpacing w:val="0"/>
      </w:pPr>
      <w:r w:rsidRPr="006C682D">
        <w:t>Part E – Peer reviews for teaching effectiveness for teaching faculty</w:t>
      </w:r>
    </w:p>
    <w:p w14:paraId="19F00B02" w14:textId="77777777" w:rsidR="00946BE9" w:rsidRPr="006C682D" w:rsidRDefault="00946BE9" w:rsidP="00F9531F">
      <w:pPr>
        <w:pStyle w:val="ListParagraph"/>
        <w:widowControl w:val="0"/>
        <w:numPr>
          <w:ilvl w:val="0"/>
          <w:numId w:val="52"/>
        </w:numPr>
        <w:spacing w:after="0"/>
        <w:contextualSpacing w:val="0"/>
      </w:pPr>
      <w:r w:rsidRPr="006C682D">
        <w:t>Part F - Other summative evidence from previous years’ reviews (annual self-evaluations and supervisor evaluations)</w:t>
      </w:r>
    </w:p>
    <w:p w14:paraId="28E30F8A" w14:textId="77777777" w:rsidR="00946BE9" w:rsidRPr="006C682D" w:rsidRDefault="00946BE9" w:rsidP="00F9531F">
      <w:pPr>
        <w:pStyle w:val="ListParagraph"/>
        <w:widowControl w:val="0"/>
        <w:numPr>
          <w:ilvl w:val="0"/>
          <w:numId w:val="52"/>
        </w:numPr>
        <w:spacing w:after="0"/>
        <w:contextualSpacing w:val="0"/>
        <w:rPr>
          <w:highlight w:val="yellow"/>
        </w:rPr>
      </w:pPr>
      <w:r w:rsidRPr="006C682D">
        <w:rPr>
          <w:highlight w:val="yellow"/>
        </w:rPr>
        <w:t>Part G – Review of student feedback (see Appendix E)</w:t>
      </w:r>
    </w:p>
    <w:p w14:paraId="29D7E35F" w14:textId="77777777" w:rsidR="00946BE9" w:rsidRPr="006C682D" w:rsidRDefault="00946BE9" w:rsidP="00946BE9"/>
    <w:p w14:paraId="5A3A7CDE" w14:textId="77777777" w:rsidR="00946BE9" w:rsidRPr="006C682D" w:rsidRDefault="00946BE9" w:rsidP="00946BE9">
      <w:r w:rsidRPr="006C682D">
        <w:lastRenderedPageBreak/>
        <w:t>The candidate's dossier should focus the college-wide NTL Faculty Promotion Review Committee's attention at the appropriate level on:</w:t>
      </w:r>
    </w:p>
    <w:p w14:paraId="10D523D2" w14:textId="77777777" w:rsidR="00946BE9" w:rsidRPr="00C75FB6" w:rsidRDefault="00946BE9" w:rsidP="00C75FB6">
      <w:pPr>
        <w:pStyle w:val="ListBulleted"/>
        <w:rPr>
          <w:b/>
          <w:bCs/>
        </w:rPr>
      </w:pPr>
      <w:r w:rsidRPr="00C75FB6">
        <w:rPr>
          <w:b/>
          <w:bCs/>
        </w:rPr>
        <w:t>Quality and Productivity</w:t>
      </w:r>
    </w:p>
    <w:p w14:paraId="5BCBFA97" w14:textId="77777777" w:rsidR="00946BE9" w:rsidRPr="00C75FB6" w:rsidRDefault="00946BE9" w:rsidP="00C75FB6">
      <w:pPr>
        <w:pStyle w:val="ListBulleted"/>
        <w:rPr>
          <w:rFonts w:eastAsia="Book Antiqua"/>
          <w:b/>
          <w:bCs/>
        </w:rPr>
      </w:pPr>
      <w:r w:rsidRPr="00C75FB6">
        <w:rPr>
          <w:b/>
          <w:bCs/>
        </w:rPr>
        <w:t>Recognition and Significance</w:t>
      </w:r>
    </w:p>
    <w:p w14:paraId="6F07D5FE" w14:textId="16CFFB0B" w:rsidR="00946BE9" w:rsidRPr="00C75FB6" w:rsidRDefault="00946BE9" w:rsidP="00C75FB6">
      <w:pPr>
        <w:pStyle w:val="ListBulleted"/>
        <w:rPr>
          <w:rFonts w:eastAsia="Book Antiqua"/>
          <w:b/>
          <w:bCs/>
        </w:rPr>
      </w:pPr>
      <w:r w:rsidRPr="00C75FB6">
        <w:rPr>
          <w:b/>
          <w:bCs/>
        </w:rPr>
        <w:t>Sustainability</w:t>
      </w:r>
    </w:p>
    <w:p w14:paraId="1AA969E9" w14:textId="77777777" w:rsidR="00946BE9" w:rsidRPr="006C682D" w:rsidRDefault="00946BE9" w:rsidP="00C75FB6">
      <w:pPr>
        <w:pStyle w:val="Heading2"/>
        <w:rPr>
          <w:rFonts w:eastAsia="Book Antiqua"/>
        </w:rPr>
      </w:pPr>
      <w:proofErr w:type="gramStart"/>
      <w:r w:rsidRPr="006C682D">
        <w:t>A.III.B.</w:t>
      </w:r>
      <w:proofErr w:type="gramEnd"/>
      <w:r w:rsidRPr="006C682D">
        <w:t xml:space="preserve"> Promotion Pathways, Criteria, and Types of Evidence</w:t>
      </w:r>
    </w:p>
    <w:p w14:paraId="7050D434" w14:textId="77777777" w:rsidR="00946BE9" w:rsidRPr="006C682D" w:rsidRDefault="00946BE9" w:rsidP="00946BE9">
      <w:pPr>
        <w:pStyle w:val="BodyText"/>
        <w:spacing w:before="68"/>
        <w:ind w:left="160" w:right="238"/>
        <w:rPr>
          <w:rFonts w:ascii="Rockwell" w:hAnsi="Rockwell" w:cs="Times New Roman"/>
        </w:rPr>
      </w:pPr>
    </w:p>
    <w:p w14:paraId="67E9B072" w14:textId="77777777" w:rsidR="00946BE9" w:rsidRPr="006C682D" w:rsidRDefault="00946BE9" w:rsidP="003D0635">
      <w:pPr>
        <w:pStyle w:val="Heading5"/>
      </w:pPr>
      <w:r w:rsidRPr="006C682D">
        <w:t>Figure 1 (reproduced below) provides the pathway for promotion for each category:</w:t>
      </w:r>
    </w:p>
    <w:p w14:paraId="0B22F270" w14:textId="77777777" w:rsidR="00946BE9" w:rsidRPr="006C682D" w:rsidRDefault="00946BE9" w:rsidP="00946BE9">
      <w:pPr>
        <w:pStyle w:val="BodyText"/>
        <w:spacing w:before="68"/>
        <w:ind w:left="0" w:right="238"/>
        <w:rPr>
          <w:rFonts w:ascii="Rockwell" w:hAnsi="Rockwell" w:cs="Times New Roman"/>
        </w:rPr>
      </w:pPr>
      <w:r w:rsidRPr="006C682D">
        <w:rPr>
          <w:rFonts w:ascii="Rockwell" w:hAnsi="Rockwell" w:cs="Times New Roman"/>
          <w:noProof/>
        </w:rPr>
        <w:drawing>
          <wp:inline distT="0" distB="0" distL="0" distR="0" wp14:anchorId="2DAD17D6" wp14:editId="64783B6A">
            <wp:extent cx="6146800" cy="2209313"/>
            <wp:effectExtent l="0" t="0" r="6350" b="635"/>
            <wp:docPr id="17" name="Picture 17" descr="cid:423DC4DD-F47D-4603-B91C-18FC94CA6612@e-education.psu.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AE801E-A8CB-4AC6-B4F7-3503A5F53B4A" descr="cid:423DC4DD-F47D-4603-B91C-18FC94CA6612@e-education.psu.edu"/>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146800" cy="2209313"/>
                    </a:xfrm>
                    <a:prstGeom prst="rect">
                      <a:avLst/>
                    </a:prstGeom>
                    <a:noFill/>
                    <a:ln>
                      <a:noFill/>
                    </a:ln>
                  </pic:spPr>
                </pic:pic>
              </a:graphicData>
            </a:graphic>
          </wp:inline>
        </w:drawing>
      </w:r>
    </w:p>
    <w:p w14:paraId="56BB712D" w14:textId="77777777" w:rsidR="00946BE9" w:rsidRPr="006C682D" w:rsidRDefault="00946BE9" w:rsidP="00946BE9">
      <w:r w:rsidRPr="006C682D">
        <w:t xml:space="preserve">Doing a good evaluation is like doing good research. In both cases, answering key questions is </w:t>
      </w:r>
      <w:r w:rsidRPr="006C682D" w:rsidDel="00801020">
        <w:t>essential</w:t>
      </w:r>
      <w:r w:rsidRPr="006C682D">
        <w:t xml:space="preserve">. The key to doing both activities well is identifying the right questions to ask and then collecting the proper evidence to answer them. Documenting and evaluating the contributions </w:t>
      </w:r>
      <w:proofErr w:type="gramStart"/>
      <w:r w:rsidRPr="006C682D">
        <w:t>a</w:t>
      </w:r>
      <w:proofErr w:type="gramEnd"/>
      <w:r w:rsidRPr="006C682D">
        <w:t xml:space="preserve"> NTL faculty member makes is critical since the promotion process will ultimately reflect overall program quality and impact. Three areas that indicate the overall quality and impact of NTL faculty include:</w:t>
      </w:r>
    </w:p>
    <w:p w14:paraId="6FF1B7EB" w14:textId="77777777" w:rsidR="00946BE9" w:rsidRPr="006C682D" w:rsidRDefault="00946BE9" w:rsidP="00F9531F">
      <w:pPr>
        <w:pStyle w:val="ListParagraph"/>
        <w:widowControl w:val="0"/>
        <w:numPr>
          <w:ilvl w:val="0"/>
          <w:numId w:val="53"/>
        </w:numPr>
        <w:spacing w:after="0"/>
        <w:contextualSpacing w:val="0"/>
      </w:pPr>
      <w:r w:rsidRPr="006C682D">
        <w:rPr>
          <w:b/>
        </w:rPr>
        <w:t>Quality/Productivity.</w:t>
      </w:r>
      <w:r w:rsidRPr="006C682D">
        <w:t xml:space="preserve"> Excellence and/or level of accomplishment in the discovery aspect of one's mission; the generation, production, and/or transmission associated with that discovery. This criterion recognizes that clear goals, adequate preparation, and the use of well-defined and appropriate procedures are necessary elements of successful discovery.</w:t>
      </w:r>
    </w:p>
    <w:p w14:paraId="272993C8" w14:textId="77777777" w:rsidR="00946BE9" w:rsidRPr="006C682D" w:rsidRDefault="00946BE9" w:rsidP="00F9531F">
      <w:pPr>
        <w:pStyle w:val="ListParagraph"/>
        <w:widowControl w:val="0"/>
        <w:numPr>
          <w:ilvl w:val="0"/>
          <w:numId w:val="53"/>
        </w:numPr>
        <w:spacing w:after="0"/>
        <w:contextualSpacing w:val="0"/>
      </w:pPr>
      <w:r w:rsidRPr="006C682D">
        <w:rPr>
          <w:b/>
        </w:rPr>
        <w:t>Recognition/Significance.</w:t>
      </w:r>
      <w:r w:rsidRPr="006C682D">
        <w:t xml:space="preserve"> Acknowledgement, internal and/or external, of the successful achievement of a NTL faculty member’s goals, and effective presentation of that faculty member’s work to the appropriate forums with clarity and integrity. Significance includes integration of one's work into a larger pattern, and the application of it to achieve relevance.</w:t>
      </w:r>
    </w:p>
    <w:p w14:paraId="0117183B" w14:textId="77777777" w:rsidR="00946BE9" w:rsidRPr="006C682D" w:rsidRDefault="00946BE9" w:rsidP="00F9531F">
      <w:pPr>
        <w:pStyle w:val="ListParagraph"/>
        <w:widowControl w:val="0"/>
        <w:numPr>
          <w:ilvl w:val="0"/>
          <w:numId w:val="53"/>
        </w:numPr>
        <w:spacing w:after="0"/>
        <w:contextualSpacing w:val="0"/>
      </w:pPr>
      <w:r w:rsidRPr="006C682D">
        <w:rPr>
          <w:b/>
        </w:rPr>
        <w:t>Sustainability.</w:t>
      </w:r>
      <w:r w:rsidRPr="006C682D">
        <w:t xml:space="preserve"> The constant pursuit of an effective and long-term ability to produce, function, and yield within a mission. This criterion recognizes that the advancement of scholarship is dependent upon periodic self-reflection that involves looking back, defining strengths and weaknesses, and ultimately moving forward to a higher level of performance. This criterion also recognizes the application of one's work to a higher purpose than individual achievement, which is central to the evolution of institutions and fields of endeavor.</w:t>
      </w:r>
    </w:p>
    <w:p w14:paraId="6E09483A" w14:textId="77777777" w:rsidR="00946BE9" w:rsidRPr="006C682D" w:rsidRDefault="00946BE9" w:rsidP="00946BE9"/>
    <w:p w14:paraId="1FDE84AB" w14:textId="43DE997B" w:rsidR="00946BE9" w:rsidRDefault="00946BE9" w:rsidP="00946BE9">
      <w:r w:rsidRPr="006C682D">
        <w:t xml:space="preserve">The following table illustrates the relationship between impact, evidence of the impact, and NTL ranks. </w:t>
      </w:r>
    </w:p>
    <w:p w14:paraId="3D66DAD2" w14:textId="7623F460" w:rsidR="003D0635" w:rsidRPr="00B1438D" w:rsidRDefault="003D0635" w:rsidP="003D0635">
      <w:pPr>
        <w:pStyle w:val="Heading5"/>
        <w:rPr>
          <w:sz w:val="22"/>
          <w:szCs w:val="22"/>
        </w:rPr>
      </w:pPr>
      <w:r w:rsidRPr="00B1438D">
        <w:rPr>
          <w:sz w:val="22"/>
          <w:szCs w:val="22"/>
        </w:rPr>
        <w:t>Table 2: Impact and N</w:t>
      </w:r>
      <w:r w:rsidR="00AD2E0A" w:rsidRPr="00B1438D">
        <w:rPr>
          <w:sz w:val="22"/>
          <w:szCs w:val="22"/>
        </w:rPr>
        <w:t>TL</w:t>
      </w:r>
      <w:r w:rsidRPr="00B1438D">
        <w:rPr>
          <w:sz w:val="22"/>
          <w:szCs w:val="22"/>
        </w:rPr>
        <w:t xml:space="preserve"> Levels</w:t>
      </w:r>
    </w:p>
    <w:tbl>
      <w:tblPr>
        <w:tblpPr w:leftFromText="180" w:rightFromText="180" w:vertAnchor="text" w:horzAnchor="margin" w:tblpX="-10" w:tblpY="52"/>
        <w:tblW w:w="0" w:type="auto"/>
        <w:tblLayout w:type="fixed"/>
        <w:tblCellMar>
          <w:left w:w="0" w:type="dxa"/>
          <w:right w:w="0" w:type="dxa"/>
        </w:tblCellMar>
        <w:tblLook w:val="01E0" w:firstRow="1" w:lastRow="1" w:firstColumn="1" w:lastColumn="1" w:noHBand="0" w:noVBand="0"/>
      </w:tblPr>
      <w:tblGrid>
        <w:gridCol w:w="1340"/>
        <w:gridCol w:w="2970"/>
        <w:gridCol w:w="2610"/>
        <w:gridCol w:w="2477"/>
      </w:tblGrid>
      <w:tr w:rsidR="00946BE9" w:rsidRPr="00B1438D" w14:paraId="3AF5D1A3" w14:textId="77777777" w:rsidTr="00B1438D">
        <w:trPr>
          <w:trHeight w:hRule="exact" w:val="1547"/>
        </w:trPr>
        <w:tc>
          <w:tcPr>
            <w:tcW w:w="1340" w:type="dxa"/>
            <w:tcBorders>
              <w:top w:val="single" w:sz="8" w:space="0" w:color="000000"/>
              <w:left w:val="single" w:sz="8" w:space="0" w:color="000000"/>
              <w:bottom w:val="single" w:sz="8" w:space="0" w:color="000000"/>
              <w:right w:val="single" w:sz="8" w:space="0" w:color="000000"/>
            </w:tcBorders>
          </w:tcPr>
          <w:p w14:paraId="2E478A64" w14:textId="77777777" w:rsidR="00946BE9" w:rsidRPr="00B1438D" w:rsidRDefault="00946BE9" w:rsidP="00C75FB6">
            <w:pPr>
              <w:pStyle w:val="TableParagraph"/>
              <w:spacing w:before="117"/>
              <w:ind w:left="90" w:right="522"/>
              <w:jc w:val="center"/>
              <w:rPr>
                <w:rFonts w:ascii="Rockwell" w:hAnsi="Rockwell" w:cs="Times New Roman"/>
                <w:b/>
              </w:rPr>
            </w:pPr>
            <w:r w:rsidRPr="00B1438D">
              <w:rPr>
                <w:rFonts w:ascii="Rockwell" w:hAnsi="Rockwell" w:cs="Times New Roman"/>
                <w:b/>
              </w:rPr>
              <w:t>Level</w:t>
            </w:r>
          </w:p>
        </w:tc>
        <w:tc>
          <w:tcPr>
            <w:tcW w:w="2970" w:type="dxa"/>
            <w:tcBorders>
              <w:top w:val="single" w:sz="8" w:space="0" w:color="000000"/>
              <w:left w:val="single" w:sz="8" w:space="0" w:color="000000"/>
              <w:bottom w:val="single" w:sz="8" w:space="0" w:color="000000"/>
              <w:right w:val="single" w:sz="8" w:space="0" w:color="000000"/>
            </w:tcBorders>
          </w:tcPr>
          <w:p w14:paraId="0994E271" w14:textId="383103EC" w:rsidR="00946BE9" w:rsidRPr="00B1438D" w:rsidRDefault="00946BE9" w:rsidP="00E0516E">
            <w:pPr>
              <w:pStyle w:val="TableParagraph"/>
              <w:spacing w:before="117"/>
              <w:ind w:left="90" w:right="522"/>
              <w:jc w:val="center"/>
              <w:rPr>
                <w:rFonts w:ascii="Rockwell" w:hAnsi="Rockwell" w:cs="Times New Roman"/>
                <w:b/>
              </w:rPr>
            </w:pPr>
            <w:r w:rsidRPr="00B1438D">
              <w:rPr>
                <w:rFonts w:ascii="Rockwell" w:hAnsi="Rockwell" w:cs="Times New Roman"/>
                <w:b/>
              </w:rPr>
              <w:t>Assistant Teaching/Research Professor (w/out terminal degree)</w:t>
            </w:r>
          </w:p>
        </w:tc>
        <w:tc>
          <w:tcPr>
            <w:tcW w:w="2610" w:type="dxa"/>
            <w:tcBorders>
              <w:top w:val="single" w:sz="8" w:space="0" w:color="000000"/>
              <w:left w:val="single" w:sz="8" w:space="0" w:color="000000"/>
              <w:bottom w:val="single" w:sz="8" w:space="0" w:color="000000"/>
              <w:right w:val="single" w:sz="8" w:space="0" w:color="000000"/>
            </w:tcBorders>
          </w:tcPr>
          <w:p w14:paraId="2FBFC0CC" w14:textId="77777777" w:rsidR="00946BE9" w:rsidRPr="00B1438D" w:rsidRDefault="00946BE9" w:rsidP="00C75FB6">
            <w:pPr>
              <w:pStyle w:val="TableParagraph"/>
              <w:spacing w:before="117"/>
              <w:ind w:right="144"/>
              <w:jc w:val="center"/>
              <w:rPr>
                <w:rFonts w:ascii="Rockwell" w:eastAsia="Century" w:hAnsi="Rockwell" w:cs="Times New Roman"/>
              </w:rPr>
            </w:pPr>
            <w:r w:rsidRPr="00B1438D">
              <w:rPr>
                <w:rFonts w:ascii="Rockwell" w:hAnsi="Rockwell" w:cs="Times New Roman"/>
                <w:b/>
              </w:rPr>
              <w:t>Associate Teaching/Research Professor (with or w/out terminal degree)</w:t>
            </w:r>
          </w:p>
        </w:tc>
        <w:tc>
          <w:tcPr>
            <w:tcW w:w="2477" w:type="dxa"/>
            <w:tcBorders>
              <w:top w:val="single" w:sz="8" w:space="0" w:color="000000"/>
              <w:left w:val="single" w:sz="8" w:space="0" w:color="000000"/>
              <w:bottom w:val="single" w:sz="8" w:space="0" w:color="000000"/>
              <w:right w:val="single" w:sz="8" w:space="0" w:color="000000"/>
            </w:tcBorders>
          </w:tcPr>
          <w:p w14:paraId="6A543157" w14:textId="77777777" w:rsidR="00946BE9" w:rsidRPr="00B1438D" w:rsidRDefault="00946BE9" w:rsidP="00C75FB6">
            <w:pPr>
              <w:pStyle w:val="TableParagraph"/>
              <w:spacing w:before="104"/>
              <w:jc w:val="center"/>
              <w:rPr>
                <w:rFonts w:ascii="Rockwell" w:hAnsi="Rockwell" w:cs="Times New Roman"/>
                <w:b/>
              </w:rPr>
            </w:pPr>
            <w:r w:rsidRPr="00B1438D">
              <w:rPr>
                <w:rFonts w:ascii="Rockwell" w:hAnsi="Rockwell" w:cs="Times New Roman"/>
                <w:b/>
              </w:rPr>
              <w:t>Teaching/Research Professor (with terminal degree)</w:t>
            </w:r>
          </w:p>
        </w:tc>
      </w:tr>
      <w:tr w:rsidR="00C75FB6" w:rsidRPr="00B1438D" w14:paraId="36FBC230" w14:textId="77777777" w:rsidTr="00C75FB6">
        <w:trPr>
          <w:trHeight w:hRule="exact" w:val="854"/>
        </w:trPr>
        <w:tc>
          <w:tcPr>
            <w:tcW w:w="1340" w:type="dxa"/>
            <w:tcBorders>
              <w:top w:val="single" w:sz="8" w:space="0" w:color="000000"/>
              <w:left w:val="single" w:sz="8" w:space="0" w:color="000000"/>
              <w:right w:val="single" w:sz="8" w:space="0" w:color="000000"/>
            </w:tcBorders>
          </w:tcPr>
          <w:p w14:paraId="25F84DD6" w14:textId="77777777" w:rsidR="00C75FB6" w:rsidRPr="00B1438D" w:rsidRDefault="00C75FB6" w:rsidP="003E0B54">
            <w:pPr>
              <w:pStyle w:val="TableParagraph"/>
              <w:keepNext/>
              <w:keepLines/>
              <w:spacing w:before="90" w:line="239" w:lineRule="auto"/>
              <w:ind w:right="340"/>
              <w:jc w:val="center"/>
              <w:outlineLvl w:val="7"/>
              <w:rPr>
                <w:rFonts w:ascii="Rockwell" w:hAnsi="Rockwell" w:cs="Times New Roman"/>
                <w:b/>
              </w:rPr>
            </w:pPr>
            <w:r w:rsidRPr="00B1438D">
              <w:rPr>
                <w:rFonts w:ascii="Rockwell" w:hAnsi="Rockwell" w:cs="Times New Roman"/>
                <w:b/>
              </w:rPr>
              <w:t>Impact</w:t>
            </w:r>
          </w:p>
        </w:tc>
        <w:tc>
          <w:tcPr>
            <w:tcW w:w="2970" w:type="dxa"/>
            <w:vMerge w:val="restart"/>
            <w:tcBorders>
              <w:top w:val="single" w:sz="8" w:space="0" w:color="000000"/>
              <w:left w:val="single" w:sz="8" w:space="0" w:color="000000"/>
              <w:right w:val="single" w:sz="8" w:space="0" w:color="000000"/>
            </w:tcBorders>
          </w:tcPr>
          <w:p w14:paraId="41CED6F2" w14:textId="77777777" w:rsidR="00C75FB6" w:rsidRPr="00B1438D" w:rsidRDefault="00C75FB6" w:rsidP="00F9531F">
            <w:pPr>
              <w:pStyle w:val="TableParagraph"/>
              <w:keepNext/>
              <w:keepLines/>
              <w:numPr>
                <w:ilvl w:val="0"/>
                <w:numId w:val="65"/>
              </w:numPr>
              <w:spacing w:before="90" w:line="239" w:lineRule="auto"/>
              <w:ind w:left="451" w:right="340"/>
              <w:outlineLvl w:val="7"/>
              <w:rPr>
                <w:rFonts w:ascii="Rockwell" w:eastAsia="Century" w:hAnsi="Rockwell" w:cs="Times New Roman"/>
              </w:rPr>
            </w:pPr>
            <w:r w:rsidRPr="00B1438D">
              <w:rPr>
                <w:rFonts w:ascii="Rockwell" w:hAnsi="Rockwell" w:cs="Times New Roman"/>
              </w:rPr>
              <w:t>Evidence with respect to the unit and potential demonstrated for contributions to the University and discipline.</w:t>
            </w:r>
          </w:p>
        </w:tc>
        <w:tc>
          <w:tcPr>
            <w:tcW w:w="2610" w:type="dxa"/>
            <w:vMerge w:val="restart"/>
            <w:tcBorders>
              <w:top w:val="single" w:sz="8" w:space="0" w:color="000000"/>
              <w:left w:val="single" w:sz="8" w:space="0" w:color="000000"/>
              <w:right w:val="single" w:sz="8" w:space="0" w:color="000000"/>
            </w:tcBorders>
          </w:tcPr>
          <w:p w14:paraId="3718D157" w14:textId="77777777" w:rsidR="00C75FB6" w:rsidRPr="00B1438D" w:rsidRDefault="00C75FB6" w:rsidP="00F9531F">
            <w:pPr>
              <w:pStyle w:val="TableParagraph"/>
              <w:keepNext/>
              <w:keepLines/>
              <w:numPr>
                <w:ilvl w:val="0"/>
                <w:numId w:val="65"/>
              </w:numPr>
              <w:spacing w:before="89"/>
              <w:ind w:left="451" w:right="306"/>
              <w:outlineLvl w:val="7"/>
              <w:rPr>
                <w:rFonts w:ascii="Rockwell" w:hAnsi="Rockwell" w:cs="Times New Roman"/>
              </w:rPr>
            </w:pPr>
            <w:r w:rsidRPr="00B1438D">
              <w:rPr>
                <w:rFonts w:ascii="Rockwell" w:hAnsi="Rockwell" w:cs="Times New Roman"/>
              </w:rPr>
              <w:t xml:space="preserve">Evidence with respect to the unit and University. </w:t>
            </w:r>
          </w:p>
          <w:p w14:paraId="4E23BEC3" w14:textId="77777777" w:rsidR="00C75FB6" w:rsidRPr="00B1438D" w:rsidRDefault="00C75FB6" w:rsidP="00F9531F">
            <w:pPr>
              <w:pStyle w:val="TableParagraph"/>
              <w:keepNext/>
              <w:keepLines/>
              <w:numPr>
                <w:ilvl w:val="0"/>
                <w:numId w:val="65"/>
              </w:numPr>
              <w:spacing w:before="89"/>
              <w:ind w:left="451" w:right="306"/>
              <w:outlineLvl w:val="7"/>
              <w:rPr>
                <w:rFonts w:ascii="Rockwell" w:eastAsia="Century" w:hAnsi="Rockwell" w:cs="Times New Roman"/>
              </w:rPr>
            </w:pPr>
            <w:r w:rsidRPr="00B1438D">
              <w:rPr>
                <w:rFonts w:ascii="Rockwell" w:hAnsi="Rockwell" w:cs="Times New Roman"/>
              </w:rPr>
              <w:t xml:space="preserve">Potential </w:t>
            </w:r>
            <w:proofErr w:type="gramStart"/>
            <w:r w:rsidRPr="00B1438D">
              <w:rPr>
                <w:rFonts w:ascii="Rockwell" w:hAnsi="Rockwell" w:cs="Times New Roman"/>
              </w:rPr>
              <w:t>demonstrated for</w:t>
            </w:r>
            <w:proofErr w:type="gramEnd"/>
            <w:r w:rsidRPr="00B1438D">
              <w:rPr>
                <w:rFonts w:ascii="Rockwell" w:hAnsi="Rockwell" w:cs="Times New Roman"/>
              </w:rPr>
              <w:t xml:space="preserve"> contributions to the discipline.</w:t>
            </w:r>
          </w:p>
        </w:tc>
        <w:tc>
          <w:tcPr>
            <w:tcW w:w="2477" w:type="dxa"/>
            <w:vMerge w:val="restart"/>
            <w:tcBorders>
              <w:top w:val="single" w:sz="8" w:space="0" w:color="000000"/>
              <w:left w:val="single" w:sz="8" w:space="0" w:color="000000"/>
              <w:right w:val="single" w:sz="8" w:space="0" w:color="000000"/>
            </w:tcBorders>
          </w:tcPr>
          <w:p w14:paraId="4C5A159B" w14:textId="77777777" w:rsidR="00C75FB6" w:rsidRPr="00B1438D" w:rsidRDefault="00C75FB6" w:rsidP="00F9531F">
            <w:pPr>
              <w:pStyle w:val="TableParagraph"/>
              <w:keepNext/>
              <w:keepLines/>
              <w:numPr>
                <w:ilvl w:val="0"/>
                <w:numId w:val="65"/>
              </w:numPr>
              <w:spacing w:before="89"/>
              <w:ind w:left="451" w:right="103"/>
              <w:outlineLvl w:val="7"/>
              <w:rPr>
                <w:rFonts w:ascii="Rockwell" w:eastAsia="Century" w:hAnsi="Rockwell" w:cs="Times New Roman"/>
              </w:rPr>
            </w:pPr>
            <w:r w:rsidRPr="00B1438D">
              <w:rPr>
                <w:rFonts w:ascii="Rockwell" w:hAnsi="Rockwell" w:cs="Times New Roman"/>
              </w:rPr>
              <w:t>Evidence with respect to the unit, University, and discipline.</w:t>
            </w:r>
          </w:p>
        </w:tc>
      </w:tr>
      <w:tr w:rsidR="00C75FB6" w:rsidRPr="006C682D" w14:paraId="070674CD" w14:textId="77777777" w:rsidTr="00C75FB6">
        <w:trPr>
          <w:trHeight w:hRule="exact" w:val="2127"/>
        </w:trPr>
        <w:tc>
          <w:tcPr>
            <w:tcW w:w="1340" w:type="dxa"/>
            <w:tcBorders>
              <w:left w:val="single" w:sz="8" w:space="0" w:color="000000"/>
              <w:right w:val="single" w:sz="8" w:space="0" w:color="000000"/>
            </w:tcBorders>
          </w:tcPr>
          <w:p w14:paraId="73556DF9" w14:textId="77777777" w:rsidR="00C75FB6" w:rsidRPr="006C682D" w:rsidRDefault="00C75FB6" w:rsidP="003E0B54">
            <w:pPr>
              <w:ind w:left="220"/>
            </w:pPr>
          </w:p>
        </w:tc>
        <w:tc>
          <w:tcPr>
            <w:tcW w:w="2970" w:type="dxa"/>
            <w:vMerge/>
            <w:tcBorders>
              <w:left w:val="single" w:sz="8" w:space="0" w:color="000000"/>
              <w:right w:val="single" w:sz="8" w:space="0" w:color="000000"/>
            </w:tcBorders>
          </w:tcPr>
          <w:p w14:paraId="2F68CEB0" w14:textId="77777777" w:rsidR="00C75FB6" w:rsidRPr="006C682D" w:rsidRDefault="00C75FB6" w:rsidP="003E0B54">
            <w:pPr>
              <w:ind w:left="220"/>
            </w:pPr>
          </w:p>
        </w:tc>
        <w:tc>
          <w:tcPr>
            <w:tcW w:w="2610" w:type="dxa"/>
            <w:vMerge/>
            <w:tcBorders>
              <w:left w:val="single" w:sz="8" w:space="0" w:color="000000"/>
              <w:right w:val="single" w:sz="8" w:space="0" w:color="000000"/>
            </w:tcBorders>
          </w:tcPr>
          <w:p w14:paraId="62CDF8B2" w14:textId="77777777" w:rsidR="00C75FB6" w:rsidRPr="006C682D" w:rsidRDefault="00C75FB6" w:rsidP="003E0B54">
            <w:pPr>
              <w:ind w:left="220"/>
            </w:pPr>
          </w:p>
        </w:tc>
        <w:tc>
          <w:tcPr>
            <w:tcW w:w="2477" w:type="dxa"/>
            <w:vMerge/>
            <w:tcBorders>
              <w:left w:val="single" w:sz="8" w:space="0" w:color="000000"/>
              <w:right w:val="single" w:sz="8" w:space="0" w:color="000000"/>
            </w:tcBorders>
          </w:tcPr>
          <w:p w14:paraId="12CABECD" w14:textId="77777777" w:rsidR="00C75FB6" w:rsidRPr="006C682D" w:rsidRDefault="00C75FB6" w:rsidP="003E0B54">
            <w:pPr>
              <w:ind w:left="220"/>
            </w:pPr>
          </w:p>
        </w:tc>
      </w:tr>
    </w:tbl>
    <w:p w14:paraId="0F46B253" w14:textId="77777777" w:rsidR="00946BE9" w:rsidRPr="006C682D" w:rsidRDefault="00946BE9" w:rsidP="00946BE9">
      <w:pPr>
        <w:spacing w:before="2"/>
        <w:rPr>
          <w:rFonts w:eastAsia="Century"/>
        </w:rPr>
      </w:pPr>
    </w:p>
    <w:p w14:paraId="4F0603AC" w14:textId="0B37946E" w:rsidR="00946BE9" w:rsidRPr="006C682D" w:rsidRDefault="00946BE9" w:rsidP="004961A0">
      <w:pPr>
        <w:spacing w:before="55" w:line="276" w:lineRule="auto"/>
        <w:ind w:right="369"/>
      </w:pPr>
      <w:r w:rsidRPr="006C682D">
        <w:t xml:space="preserve">These criteria come directly from Bacastow, T., Ma, X., et. al. (2011, January 28). </w:t>
      </w:r>
      <w:r w:rsidRPr="006C682D">
        <w:rPr>
          <w:i/>
        </w:rPr>
        <w:t xml:space="preserve">Report </w:t>
      </w:r>
      <w:proofErr w:type="gramStart"/>
      <w:r w:rsidRPr="006C682D">
        <w:rPr>
          <w:i/>
        </w:rPr>
        <w:t>of</w:t>
      </w:r>
      <w:proofErr w:type="gramEnd"/>
      <w:r w:rsidRPr="006C682D">
        <w:rPr>
          <w:i/>
        </w:rPr>
        <w:t xml:space="preserve"> the Panel to Inform Performance Criteria for Non-Tenure-Line &amp; Research Faculty in the College of Earth and Mineral Sciences</w:t>
      </w:r>
      <w:r w:rsidRPr="006C682D">
        <w:t>, p. 4.</w:t>
      </w:r>
    </w:p>
    <w:p w14:paraId="34C7ACAF" w14:textId="77777777" w:rsidR="00946BE9" w:rsidRPr="006C682D" w:rsidRDefault="00946BE9" w:rsidP="004961A0">
      <w:pPr>
        <w:spacing w:line="249" w:lineRule="exact"/>
        <w:sectPr w:rsidR="00946BE9" w:rsidRPr="006C682D" w:rsidSect="00F86954">
          <w:footerReference w:type="default" r:id="rId26"/>
          <w:headerReference w:type="first" r:id="rId27"/>
          <w:footerReference w:type="first" r:id="rId28"/>
          <w:pgSz w:w="12240" w:h="15840"/>
          <w:pgMar w:top="1420" w:right="1280" w:bottom="920" w:left="1280" w:header="864" w:footer="432" w:gutter="0"/>
          <w:cols w:space="720"/>
          <w:titlePg/>
          <w:docGrid w:linePitch="326"/>
        </w:sectPr>
      </w:pPr>
    </w:p>
    <w:p w14:paraId="0E612B82" w14:textId="50B4205A" w:rsidR="00946BE9" w:rsidRPr="007C4643" w:rsidRDefault="00946BE9" w:rsidP="0002745B">
      <w:pPr>
        <w:pStyle w:val="Heading1"/>
        <w:jc w:val="center"/>
      </w:pPr>
      <w:r w:rsidRPr="007C4643">
        <w:lastRenderedPageBreak/>
        <w:t>APPENDIX B</w:t>
      </w:r>
      <w:r w:rsidR="0002745B">
        <w:t xml:space="preserve">: </w:t>
      </w:r>
      <w:r w:rsidRPr="007C4643">
        <w:t>NTL Promotion Expectations and Criteria</w:t>
      </w:r>
    </w:p>
    <w:p w14:paraId="258CCD30" w14:textId="77777777" w:rsidR="007C4643" w:rsidRDefault="007C4643" w:rsidP="007C4643">
      <w:pPr>
        <w:ind w:left="360" w:hanging="360"/>
        <w:rPr>
          <w:b/>
          <w:bCs/>
        </w:rPr>
      </w:pPr>
    </w:p>
    <w:p w14:paraId="57DBCDE4" w14:textId="59F4F5F6" w:rsidR="00946BE9" w:rsidRPr="000A2B59" w:rsidRDefault="00946BE9" w:rsidP="00C645D2">
      <w:pPr>
        <w:pStyle w:val="Heading5"/>
      </w:pPr>
      <w:r w:rsidRPr="000A2B59">
        <w:t>B.I. PURPOSE</w:t>
      </w:r>
    </w:p>
    <w:p w14:paraId="26768383" w14:textId="77777777" w:rsidR="00946BE9" w:rsidRPr="000A2B59" w:rsidRDefault="00946BE9" w:rsidP="00C645D2">
      <w:pPr>
        <w:pStyle w:val="Heading5"/>
      </w:pPr>
      <w:proofErr w:type="gramStart"/>
      <w:r w:rsidRPr="000A2B59">
        <w:t>B.II.</w:t>
      </w:r>
      <w:proofErr w:type="gramEnd"/>
      <w:r w:rsidRPr="000A2B59">
        <w:t xml:space="preserve"> TEACHING AND LEARNING</w:t>
      </w:r>
    </w:p>
    <w:p w14:paraId="36ADBA9C" w14:textId="0DDB2BE5" w:rsidR="00946BE9" w:rsidRPr="000A2B59" w:rsidRDefault="00946BE9" w:rsidP="00C645D2">
      <w:pPr>
        <w:pStyle w:val="Heading6"/>
        <w:ind w:left="360"/>
      </w:pPr>
      <w:r w:rsidRPr="000A2B59">
        <w:t>A. GENERAL CRITERIA GUIDELINES FOR PROMOTION IN TEACHING AND LEARNING</w:t>
      </w:r>
    </w:p>
    <w:p w14:paraId="41DCB7C2" w14:textId="2C2FB414" w:rsidR="00946BE9" w:rsidRPr="000A2B59" w:rsidRDefault="00946BE9" w:rsidP="00C645D2">
      <w:pPr>
        <w:pStyle w:val="Heading6"/>
        <w:ind w:left="360"/>
      </w:pPr>
      <w:r w:rsidRPr="000A2B59">
        <w:t>B. EVIDENCE TO HELP DEMONSTRATE CRITERIA LEVELS IN TEACHING AND LEARNING</w:t>
      </w:r>
    </w:p>
    <w:p w14:paraId="4B825316" w14:textId="77777777" w:rsidR="00946BE9" w:rsidRPr="000A2B59" w:rsidRDefault="00946BE9" w:rsidP="00C645D2">
      <w:pPr>
        <w:pStyle w:val="Heading5"/>
      </w:pPr>
      <w:r w:rsidRPr="000A2B59">
        <w:t>B.III. RESEARCH</w:t>
      </w:r>
    </w:p>
    <w:p w14:paraId="61BA4304" w14:textId="3D1C2C79" w:rsidR="00946BE9" w:rsidRPr="000A2B59" w:rsidRDefault="00946BE9" w:rsidP="00C645D2">
      <w:pPr>
        <w:pStyle w:val="Heading4"/>
        <w:ind w:left="360"/>
      </w:pPr>
      <w:r w:rsidRPr="000A2B59">
        <w:t>A. GENERAL CRITERIA GUIDELINES FOR PROMOTION IN RESEARCH</w:t>
      </w:r>
    </w:p>
    <w:p w14:paraId="41A9C9FE" w14:textId="7CE2E330" w:rsidR="00946BE9" w:rsidRPr="000A2B59" w:rsidRDefault="00946BE9" w:rsidP="00C645D2">
      <w:pPr>
        <w:pStyle w:val="Heading4"/>
        <w:ind w:left="360"/>
      </w:pPr>
      <w:r w:rsidRPr="000A2B59">
        <w:t>B. EVIDENCE TO HELP DEMONSTRATE CRITERIA LEVELS IN RESEARCH</w:t>
      </w:r>
    </w:p>
    <w:p w14:paraId="29B6F170" w14:textId="77777777" w:rsidR="00946BE9" w:rsidRPr="000A2B59" w:rsidRDefault="00946BE9" w:rsidP="00C645D2">
      <w:pPr>
        <w:pStyle w:val="Heading5"/>
      </w:pPr>
      <w:proofErr w:type="gramStart"/>
      <w:r w:rsidRPr="000A2B59">
        <w:t>B.IV.</w:t>
      </w:r>
      <w:proofErr w:type="gramEnd"/>
      <w:r w:rsidRPr="000A2B59">
        <w:t xml:space="preserve"> SERVICE</w:t>
      </w:r>
    </w:p>
    <w:p w14:paraId="6A591932" w14:textId="2732A259" w:rsidR="00946BE9" w:rsidRPr="000A2B59" w:rsidRDefault="00946BE9" w:rsidP="00C645D2">
      <w:pPr>
        <w:pStyle w:val="Heading4"/>
        <w:ind w:left="360"/>
      </w:pPr>
      <w:r w:rsidRPr="000A2B59">
        <w:t>A. GENERAL CRITERIA GUIDELINES FOR PROMOTION IN SERVICE</w:t>
      </w:r>
    </w:p>
    <w:p w14:paraId="77288640" w14:textId="5B95F631" w:rsidR="00946BE9" w:rsidRPr="000A2B59" w:rsidRDefault="00946BE9" w:rsidP="00C645D2">
      <w:pPr>
        <w:pStyle w:val="Heading4"/>
        <w:ind w:left="360"/>
      </w:pPr>
      <w:r w:rsidRPr="000A2B59">
        <w:t>B. EVIDENCE TO HELP DEMONSTRATE CRITERIA LEVELS IN SERVICE</w:t>
      </w:r>
    </w:p>
    <w:p w14:paraId="68B34573" w14:textId="77777777" w:rsidR="00946BE9" w:rsidRPr="000A2B59" w:rsidRDefault="00946BE9" w:rsidP="00C645D2">
      <w:pPr>
        <w:pStyle w:val="Heading5"/>
      </w:pPr>
      <w:r w:rsidRPr="000A2B59">
        <w:t>B.V. ADMINISTRATION</w:t>
      </w:r>
    </w:p>
    <w:p w14:paraId="407C44E3" w14:textId="2312A17A" w:rsidR="00946BE9" w:rsidRPr="000A2B59" w:rsidRDefault="00946BE9" w:rsidP="00C645D2">
      <w:pPr>
        <w:pStyle w:val="Heading4"/>
        <w:ind w:left="360"/>
      </w:pPr>
      <w:r w:rsidRPr="000A2B59">
        <w:t>A. GENERAL CRITERIA GUIDELINES FOR PROMOTION IN ADMINISTRATION</w:t>
      </w:r>
    </w:p>
    <w:p w14:paraId="0CD2A0C3" w14:textId="4763C7CE" w:rsidR="00946BE9" w:rsidRPr="000A2B59" w:rsidRDefault="00946BE9" w:rsidP="00C645D2">
      <w:pPr>
        <w:pStyle w:val="Heading4"/>
        <w:ind w:left="360"/>
      </w:pPr>
      <w:r w:rsidRPr="000A2B59">
        <w:t>B. EVIDENCE TO HELP DEMONSTRATE CRITERIA LEVELS IN</w:t>
      </w:r>
      <w:r w:rsidR="007C4643" w:rsidRPr="000A2B59">
        <w:t xml:space="preserve"> </w:t>
      </w:r>
      <w:r w:rsidRPr="000A2B59">
        <w:t>ADMINISTRATION</w:t>
      </w:r>
    </w:p>
    <w:p w14:paraId="21D028A3" w14:textId="77777777" w:rsidR="00946BE9" w:rsidRPr="006C682D" w:rsidRDefault="00946BE9" w:rsidP="007C4643">
      <w:pPr>
        <w:pStyle w:val="Heading2"/>
      </w:pPr>
      <w:r w:rsidRPr="006C682D">
        <w:t>B.I. PURPOSE</w:t>
      </w:r>
    </w:p>
    <w:p w14:paraId="6CFCF568" w14:textId="77777777" w:rsidR="007C4643" w:rsidRDefault="00946BE9" w:rsidP="00946BE9">
      <w:r w:rsidRPr="006C682D">
        <w:t xml:space="preserve">What follows are four identified functional areas that may be </w:t>
      </w:r>
      <w:proofErr w:type="gramStart"/>
      <w:r w:rsidRPr="006C682D">
        <w:t>germane</w:t>
      </w:r>
      <w:proofErr w:type="gramEnd"/>
      <w:r w:rsidRPr="006C682D">
        <w:t xml:space="preserve"> to NTL faculty (Teaching and Learning, Research, Service, and Administration). Within each functional area, </w:t>
      </w:r>
      <w:proofErr w:type="gramStart"/>
      <w:r w:rsidRPr="006C682D">
        <w:t>example</w:t>
      </w:r>
      <w:proofErr w:type="gramEnd"/>
      <w:r w:rsidRPr="006C682D">
        <w:t xml:space="preserve"> criteria that suggest appropriate standards for promotion at each level are presented. We refer to the above-mentioned Promotion Pathways table where rank levels are specified.</w:t>
      </w:r>
    </w:p>
    <w:p w14:paraId="3A7A208A" w14:textId="77777777" w:rsidR="007C4643" w:rsidRDefault="00946BE9" w:rsidP="00946BE9">
      <w:r w:rsidRPr="006C682D">
        <w:t>Individuals should check with their subunit head to see if there is any specific evidence recommended by them. In addition, individuals should provide evidence as relevant to their specific job description. While an individual may primarily be engaged in teaching or research, they may also perform aspects of service and/or administration, as specified in their job descriptions.</w:t>
      </w:r>
    </w:p>
    <w:p w14:paraId="301F3F0C" w14:textId="7A3F311C" w:rsidR="00946BE9" w:rsidRPr="007C4643" w:rsidRDefault="00946BE9" w:rsidP="007C4643">
      <w:r w:rsidRPr="006C682D">
        <w:t>In addition, examples of evidence are provided which NTL faculty might present within their annual reviews and that may later be selected as evidence to include in their promotion dossier.</w:t>
      </w:r>
    </w:p>
    <w:p w14:paraId="370DF3F1" w14:textId="77777777" w:rsidR="00946BE9" w:rsidRPr="006C682D" w:rsidRDefault="00946BE9" w:rsidP="007C4643">
      <w:pPr>
        <w:pStyle w:val="Heading2"/>
        <w:rPr>
          <w:rFonts w:eastAsia="Book Antiqua"/>
        </w:rPr>
      </w:pPr>
      <w:proofErr w:type="gramStart"/>
      <w:r w:rsidRPr="006C682D">
        <w:t>B.II.</w:t>
      </w:r>
      <w:proofErr w:type="gramEnd"/>
      <w:r w:rsidRPr="006C682D">
        <w:t xml:space="preserve"> Teaching and Learning</w:t>
      </w:r>
    </w:p>
    <w:p w14:paraId="3DB13074" w14:textId="77777777" w:rsidR="007C4643" w:rsidRDefault="00946BE9" w:rsidP="007C4643">
      <w:r w:rsidRPr="006C682D">
        <w:t xml:space="preserve">For those NTL faculty whose work is entirely focused within the area of teaching and learning, promotion among the ranks of Lecturer, Assistant Teaching Professor, </w:t>
      </w:r>
      <w:r w:rsidRPr="006C682D">
        <w:lastRenderedPageBreak/>
        <w:t>Associate Teaching Professor, and Teaching Professor are advised by this section of the document, which intends to provide guidelines for evaluation by the college-wide NTL Faculty Promotion Review Committee.</w:t>
      </w:r>
    </w:p>
    <w:p w14:paraId="1FA55D64" w14:textId="77CAE49C" w:rsidR="00946BE9" w:rsidRPr="006C682D" w:rsidRDefault="00946BE9" w:rsidP="007C4643">
      <w:r w:rsidRPr="006C682D">
        <w:t xml:space="preserve">Although there can be exceptions, positions above the first level ranks are designed to be promotion opportunities, with a recommended period of at least five years in the first level ranks before consideration for promotion. Promotions should be accompanied by a promotion raise, in addition to a merit raise, to be determined and funded by the College. There is no set time limit for promotion to the third level rank. Reviews for promotion to this rank should be conducted solely </w:t>
      </w:r>
      <w:proofErr w:type="gramStart"/>
      <w:r w:rsidRPr="006C682D">
        <w:t>with regard to</w:t>
      </w:r>
      <w:proofErr w:type="gramEnd"/>
      <w:r w:rsidRPr="006C682D">
        <w:t xml:space="preserve"> the merit of the candidate.</w:t>
      </w:r>
    </w:p>
    <w:p w14:paraId="4A9E8572" w14:textId="77777777" w:rsidR="007C4643" w:rsidRDefault="00946BE9" w:rsidP="007C4643">
      <w:r w:rsidRPr="006C682D">
        <w:t>In general, the types of evidence that must be accumulated and presented for promotion for these teaching and learning ranks include a record of courses taught or developed, input from others evaluating this teaching, a record of mentoring and the development of an area of expertise in the field of teaching and learning. The guideline for evaluating evidence presented for promotion through these ranks should demonstrate notable transitions from "positively influencing learning within their own classes" to "having an impact on the actions of other teachers," to "establishing themselves as a role model for other programs.</w:t>
      </w:r>
      <w:r w:rsidR="007C4643">
        <w:t xml:space="preserve">” </w:t>
      </w:r>
    </w:p>
    <w:p w14:paraId="65B57A56" w14:textId="3448096E" w:rsidR="00946BE9" w:rsidRPr="006C682D" w:rsidRDefault="00946BE9" w:rsidP="00946BE9">
      <w:pPr>
        <w:spacing w:after="120"/>
      </w:pPr>
      <w:r w:rsidRPr="006C682D">
        <w:t>Observations of teaching assist in the evaluation of teaching effectiveness and are expected as part of the promotion process (See AC23 Promotion and Tenure Procedures and Regulations). Non-Tenure Line teaching faculty in EMS shall have teaching observations conducted by other instructors in their subunit once per academic year. They should work with their supervisor to ensure peer observations are conducted. Processes and templates for peer reviews of teaching observations can be found at:</w:t>
      </w:r>
    </w:p>
    <w:p w14:paraId="7E232794" w14:textId="77777777" w:rsidR="00946BE9" w:rsidRPr="006C682D" w:rsidRDefault="00946BE9" w:rsidP="00F9531F">
      <w:pPr>
        <w:ind w:left="1080" w:hanging="360"/>
      </w:pPr>
      <w:r w:rsidRPr="006C682D">
        <w:t>o</w:t>
      </w:r>
      <w:r w:rsidRPr="006C682D">
        <w:tab/>
        <w:t>online teaching (</w:t>
      </w:r>
      <w:hyperlink r:id="rId29" w:history="1">
        <w:r w:rsidRPr="006C682D">
          <w:rPr>
            <w:rStyle w:val="Hyperlink"/>
          </w:rPr>
          <w:t>https://facdev.e-education.psu.edu/evaluate-revise/peerreviewonline</w:t>
        </w:r>
      </w:hyperlink>
      <w:r w:rsidRPr="006C682D">
        <w:t xml:space="preserve">) </w:t>
      </w:r>
    </w:p>
    <w:p w14:paraId="25B26003" w14:textId="77777777" w:rsidR="00946BE9" w:rsidRPr="006C682D" w:rsidRDefault="00946BE9" w:rsidP="00F9531F">
      <w:pPr>
        <w:ind w:left="1080" w:hanging="360"/>
      </w:pPr>
      <w:r w:rsidRPr="006C682D">
        <w:t>o</w:t>
      </w:r>
      <w:r w:rsidRPr="006C682D">
        <w:tab/>
        <w:t>face-to-face and hybrid teaching (</w:t>
      </w:r>
      <w:hyperlink r:id="rId30" w:history="1">
        <w:r w:rsidRPr="006C682D">
          <w:rPr>
            <w:rStyle w:val="Hyperlink"/>
          </w:rPr>
          <w:t>https://facdev.e-education.psu.edu/evaluate-revise/peerreviewhybrid</w:t>
        </w:r>
      </w:hyperlink>
      <w:r w:rsidRPr="006C682D">
        <w:t>)</w:t>
      </w:r>
    </w:p>
    <w:p w14:paraId="5171412F" w14:textId="2E2A313B" w:rsidR="00946BE9" w:rsidRPr="006C682D" w:rsidRDefault="00946BE9" w:rsidP="007C4643">
      <w:r w:rsidRPr="006C682D">
        <w:t>The promotion dossier should include other evidence of teaching effectiveness including a summary of SRTE</w:t>
      </w:r>
      <w:r w:rsidRPr="006C682D">
        <w:rPr>
          <w:highlight w:val="yellow"/>
        </w:rPr>
        <w:t>/SEEQ</w:t>
      </w:r>
      <w:r w:rsidRPr="006C682D">
        <w:t xml:space="preserve"> scores; placement of students advised; mentored student publications; impact of students’ projects on professional practice; and agency or company responses to the program/course. The candidate should describe each course developed, and substantial revisions should have an explanation. The candidate should describe curriculum changes initiated/conducted as required by professional practice. If a subunit does not have their faculty include any of the above items in their annual reviews, please add these items after the applicable annual review in the dossier. (i.e.: for a 2019 SRTE score sheet, include after the 2019 annual review in the dossier; for a 2021 curriculum change, include after the 2021 annual review; for a summary of SRTE student comments, include behind the last annual review, as it cuts across academic and calendar years.)</w:t>
      </w:r>
    </w:p>
    <w:p w14:paraId="76161E0D" w14:textId="23AF65D9" w:rsidR="00946BE9" w:rsidRDefault="00946BE9" w:rsidP="00E03BFA">
      <w:pPr>
        <w:pStyle w:val="Heading3"/>
      </w:pPr>
      <w:r w:rsidRPr="006C682D">
        <w:lastRenderedPageBreak/>
        <w:t xml:space="preserve">B.II.A. General Criteria Guidelines for Promotion in </w:t>
      </w:r>
      <w:r w:rsidRPr="006C682D">
        <w:rPr>
          <w:i/>
        </w:rPr>
        <w:t>Teaching and Learning</w:t>
      </w:r>
      <w:r w:rsidRPr="006C682D">
        <w:t>:</w:t>
      </w:r>
    </w:p>
    <w:tbl>
      <w:tblPr>
        <w:tblStyle w:val="TableGrid"/>
        <w:tblW w:w="0" w:type="auto"/>
        <w:tblLook w:val="04A0" w:firstRow="1" w:lastRow="0" w:firstColumn="1" w:lastColumn="0" w:noHBand="0" w:noVBand="1"/>
      </w:tblPr>
      <w:tblGrid>
        <w:gridCol w:w="2250"/>
        <w:gridCol w:w="2344"/>
        <w:gridCol w:w="2389"/>
        <w:gridCol w:w="2367"/>
      </w:tblGrid>
      <w:tr w:rsidR="00FB3DA0" w14:paraId="3D0C6B98" w14:textId="77777777" w:rsidTr="00404B43">
        <w:trPr>
          <w:trHeight w:val="1130"/>
        </w:trPr>
        <w:tc>
          <w:tcPr>
            <w:tcW w:w="2250" w:type="dxa"/>
          </w:tcPr>
          <w:p w14:paraId="7FE60894" w14:textId="77777777" w:rsidR="00FB3DA0" w:rsidRDefault="00FB3DA0" w:rsidP="003C38CC">
            <w:pPr>
              <w:jc w:val="center"/>
            </w:pPr>
          </w:p>
        </w:tc>
        <w:tc>
          <w:tcPr>
            <w:tcW w:w="2344" w:type="dxa"/>
          </w:tcPr>
          <w:p w14:paraId="36E40748" w14:textId="107FEC01" w:rsidR="00FB3DA0" w:rsidRDefault="007E0F02" w:rsidP="003C38CC">
            <w:pPr>
              <w:jc w:val="center"/>
            </w:pPr>
            <w:r w:rsidRPr="003B0372">
              <w:rPr>
                <w:rFonts w:cs="Times New Roman"/>
                <w:b/>
                <w:sz w:val="22"/>
                <w:szCs w:val="22"/>
              </w:rPr>
              <w:t>Assistant Teaching Professor (w/out terminal degree)</w:t>
            </w:r>
          </w:p>
        </w:tc>
        <w:tc>
          <w:tcPr>
            <w:tcW w:w="2389" w:type="dxa"/>
          </w:tcPr>
          <w:p w14:paraId="64F83630" w14:textId="4B30F379" w:rsidR="00FB3DA0" w:rsidRDefault="007E0F02" w:rsidP="003C38CC">
            <w:pPr>
              <w:jc w:val="center"/>
            </w:pPr>
            <w:r w:rsidRPr="003B0372">
              <w:rPr>
                <w:rFonts w:cs="Times New Roman"/>
                <w:b/>
                <w:sz w:val="22"/>
                <w:szCs w:val="22"/>
              </w:rPr>
              <w:t>Associate Teaching Professor (with or w/out terminal degree)</w:t>
            </w:r>
          </w:p>
        </w:tc>
        <w:tc>
          <w:tcPr>
            <w:tcW w:w="2367" w:type="dxa"/>
          </w:tcPr>
          <w:p w14:paraId="2143B1E5" w14:textId="20A28975" w:rsidR="00FB3DA0" w:rsidRPr="007E0F02" w:rsidRDefault="007E0F02" w:rsidP="003C38CC">
            <w:pPr>
              <w:pStyle w:val="TableParagraph"/>
              <w:jc w:val="center"/>
              <w:rPr>
                <w:rFonts w:ascii="Rockwell" w:hAnsi="Rockwell" w:cs="Times New Roman"/>
                <w:b/>
              </w:rPr>
            </w:pPr>
            <w:r w:rsidRPr="003B0372">
              <w:rPr>
                <w:rFonts w:ascii="Rockwell" w:hAnsi="Rockwell" w:cs="Times New Roman"/>
                <w:b/>
              </w:rPr>
              <w:t>Teaching Professor</w:t>
            </w:r>
            <w:r w:rsidR="003C38CC">
              <w:rPr>
                <w:rFonts w:ascii="Rockwell" w:hAnsi="Rockwell" w:cs="Times New Roman"/>
                <w:b/>
              </w:rPr>
              <w:t xml:space="preserve"> </w:t>
            </w:r>
            <w:r w:rsidRPr="003B0372">
              <w:rPr>
                <w:rFonts w:ascii="Rockwell" w:hAnsi="Rockwell" w:cs="Times New Roman"/>
                <w:b/>
              </w:rPr>
              <w:t>(with terminal degree)</w:t>
            </w:r>
          </w:p>
        </w:tc>
      </w:tr>
      <w:tr w:rsidR="003C38CC" w14:paraId="352D9205" w14:textId="77777777" w:rsidTr="00404B43">
        <w:trPr>
          <w:trHeight w:val="4883"/>
        </w:trPr>
        <w:tc>
          <w:tcPr>
            <w:tcW w:w="2250" w:type="dxa"/>
          </w:tcPr>
          <w:p w14:paraId="2088720C" w14:textId="7F53BC11" w:rsidR="003C38CC" w:rsidRDefault="003C38CC" w:rsidP="003C38CC">
            <w:r w:rsidRPr="003B0372">
              <w:rPr>
                <w:b/>
                <w:sz w:val="22"/>
                <w:szCs w:val="22"/>
              </w:rPr>
              <w:t>Quality and Productivity</w:t>
            </w:r>
          </w:p>
        </w:tc>
        <w:tc>
          <w:tcPr>
            <w:tcW w:w="2344" w:type="dxa"/>
          </w:tcPr>
          <w:p w14:paraId="4A62C50C" w14:textId="77777777" w:rsidR="003C38CC" w:rsidRDefault="003C38CC" w:rsidP="003C38CC">
            <w:pPr>
              <w:pStyle w:val="ListParagraph"/>
              <w:numPr>
                <w:ilvl w:val="0"/>
                <w:numId w:val="66"/>
              </w:numPr>
              <w:spacing w:before="109" w:after="0" w:line="239" w:lineRule="auto"/>
              <w:ind w:left="346" w:right="104"/>
              <w:contextualSpacing w:val="0"/>
              <w:rPr>
                <w:sz w:val="22"/>
                <w:szCs w:val="22"/>
              </w:rPr>
            </w:pPr>
            <w:r w:rsidRPr="003B0372">
              <w:rPr>
                <w:sz w:val="22"/>
                <w:szCs w:val="22"/>
              </w:rPr>
              <w:t>Demonstrates involvement in teaching, the development of new materials and mentoring of others</w:t>
            </w:r>
          </w:p>
          <w:p w14:paraId="48E9CE00" w14:textId="77777777" w:rsidR="003C38CC" w:rsidRPr="003B0372" w:rsidRDefault="003C38CC" w:rsidP="003C38CC">
            <w:pPr>
              <w:pStyle w:val="ListParagraph"/>
              <w:numPr>
                <w:ilvl w:val="0"/>
                <w:numId w:val="0"/>
              </w:numPr>
              <w:spacing w:before="109" w:after="0" w:line="239" w:lineRule="auto"/>
              <w:ind w:left="346" w:right="104"/>
              <w:contextualSpacing w:val="0"/>
              <w:rPr>
                <w:rFonts w:eastAsia="Century"/>
                <w:sz w:val="22"/>
                <w:szCs w:val="22"/>
              </w:rPr>
            </w:pPr>
          </w:p>
          <w:p w14:paraId="2D8C094E" w14:textId="4A2E345A" w:rsidR="003C38CC" w:rsidRPr="003C38CC" w:rsidRDefault="003C38CC" w:rsidP="003C38CC">
            <w:pPr>
              <w:pStyle w:val="ListParagraph"/>
              <w:numPr>
                <w:ilvl w:val="0"/>
                <w:numId w:val="66"/>
              </w:numPr>
              <w:ind w:left="346"/>
            </w:pPr>
            <w:r w:rsidRPr="003C38CC">
              <w:rPr>
                <w:sz w:val="22"/>
                <w:szCs w:val="22"/>
              </w:rPr>
              <w:t>Works to improve the teaching and learning environment within the classes they teach</w:t>
            </w:r>
          </w:p>
        </w:tc>
        <w:tc>
          <w:tcPr>
            <w:tcW w:w="2389" w:type="dxa"/>
          </w:tcPr>
          <w:p w14:paraId="699B361D" w14:textId="77777777" w:rsidR="003C38CC" w:rsidRDefault="003C38CC" w:rsidP="003C38CC">
            <w:pPr>
              <w:pStyle w:val="ListParagraph"/>
              <w:numPr>
                <w:ilvl w:val="0"/>
                <w:numId w:val="66"/>
              </w:numPr>
              <w:spacing w:before="109" w:after="0"/>
              <w:ind w:left="346"/>
              <w:contextualSpacing w:val="0"/>
              <w:rPr>
                <w:sz w:val="22"/>
                <w:szCs w:val="22"/>
              </w:rPr>
            </w:pPr>
            <w:r w:rsidRPr="003B0372">
              <w:rPr>
                <w:sz w:val="22"/>
                <w:szCs w:val="22"/>
              </w:rPr>
              <w:t>Provides evaluative evidence that demonstrates a high quality of accomplishment in their area of teaching and learning</w:t>
            </w:r>
          </w:p>
          <w:p w14:paraId="6806C222" w14:textId="77777777" w:rsidR="003C38CC" w:rsidRPr="003B0372" w:rsidRDefault="003C38CC" w:rsidP="003C38CC">
            <w:pPr>
              <w:pStyle w:val="ListParagraph"/>
              <w:numPr>
                <w:ilvl w:val="0"/>
                <w:numId w:val="0"/>
              </w:numPr>
              <w:spacing w:before="109" w:after="0"/>
              <w:ind w:left="346"/>
              <w:contextualSpacing w:val="0"/>
              <w:rPr>
                <w:rFonts w:eastAsia="Century"/>
                <w:sz w:val="22"/>
                <w:szCs w:val="22"/>
              </w:rPr>
            </w:pPr>
          </w:p>
          <w:p w14:paraId="2471FEE3" w14:textId="77777777" w:rsidR="003C38CC" w:rsidRPr="00C37878" w:rsidRDefault="003C38CC" w:rsidP="003C38CC">
            <w:pPr>
              <w:pStyle w:val="ListParagraph"/>
              <w:numPr>
                <w:ilvl w:val="0"/>
                <w:numId w:val="66"/>
              </w:numPr>
              <w:ind w:left="346"/>
            </w:pPr>
            <w:r w:rsidRPr="003C38CC">
              <w:rPr>
                <w:sz w:val="22"/>
                <w:szCs w:val="22"/>
              </w:rPr>
              <w:t xml:space="preserve">Provides evidence that demonstrates a productive and positive pattern of work over a significant </w:t>
            </w:r>
            <w:proofErr w:type="gramStart"/>
            <w:r w:rsidRPr="003C38CC">
              <w:rPr>
                <w:sz w:val="22"/>
                <w:szCs w:val="22"/>
              </w:rPr>
              <w:t>period of time</w:t>
            </w:r>
            <w:proofErr w:type="gramEnd"/>
          </w:p>
          <w:p w14:paraId="704DD218" w14:textId="0277D313" w:rsidR="00C37878" w:rsidRPr="00C37878" w:rsidRDefault="00C37878" w:rsidP="00C37878">
            <w:pPr>
              <w:pStyle w:val="ListParagraph"/>
              <w:numPr>
                <w:ilvl w:val="0"/>
                <w:numId w:val="0"/>
              </w:numPr>
              <w:ind w:left="360"/>
            </w:pPr>
          </w:p>
        </w:tc>
        <w:tc>
          <w:tcPr>
            <w:tcW w:w="2367" w:type="dxa"/>
          </w:tcPr>
          <w:p w14:paraId="49E93FE4" w14:textId="77777777" w:rsidR="003C38CC" w:rsidRDefault="003C38CC" w:rsidP="003C38CC">
            <w:pPr>
              <w:pStyle w:val="ListParagraph"/>
              <w:numPr>
                <w:ilvl w:val="0"/>
                <w:numId w:val="66"/>
              </w:numPr>
              <w:spacing w:before="109" w:after="0"/>
              <w:ind w:left="346" w:right="94"/>
              <w:contextualSpacing w:val="0"/>
              <w:rPr>
                <w:sz w:val="22"/>
                <w:szCs w:val="22"/>
              </w:rPr>
            </w:pPr>
            <w:r w:rsidRPr="003B0372">
              <w:rPr>
                <w:sz w:val="22"/>
                <w:szCs w:val="22"/>
              </w:rPr>
              <w:t>Has produced materials or other works that have influenced the practice of others in their area of teaching and learning</w:t>
            </w:r>
          </w:p>
          <w:p w14:paraId="782D7D30" w14:textId="77777777" w:rsidR="003C38CC" w:rsidRPr="003B0372" w:rsidRDefault="003C38CC" w:rsidP="003C38CC">
            <w:pPr>
              <w:pStyle w:val="ListParagraph"/>
              <w:numPr>
                <w:ilvl w:val="0"/>
                <w:numId w:val="0"/>
              </w:numPr>
              <w:spacing w:before="109" w:after="0"/>
              <w:ind w:left="346" w:right="94"/>
              <w:contextualSpacing w:val="0"/>
              <w:rPr>
                <w:rFonts w:eastAsia="Century"/>
                <w:sz w:val="22"/>
                <w:szCs w:val="22"/>
              </w:rPr>
            </w:pPr>
          </w:p>
          <w:p w14:paraId="7481DDF9" w14:textId="1444EC51" w:rsidR="003C38CC" w:rsidRPr="003C38CC" w:rsidRDefault="003C38CC" w:rsidP="003C38CC">
            <w:pPr>
              <w:pStyle w:val="ListParagraph"/>
              <w:numPr>
                <w:ilvl w:val="0"/>
                <w:numId w:val="66"/>
              </w:numPr>
              <w:ind w:left="346"/>
            </w:pPr>
            <w:r w:rsidRPr="003C38CC">
              <w:rPr>
                <w:sz w:val="22"/>
                <w:szCs w:val="22"/>
              </w:rPr>
              <w:t>Is consulted as an expert in their area of teaching and learning both within the university and beyond</w:t>
            </w:r>
          </w:p>
        </w:tc>
      </w:tr>
      <w:tr w:rsidR="00334543" w14:paraId="1D2B8160" w14:textId="77777777" w:rsidTr="00404B43">
        <w:tc>
          <w:tcPr>
            <w:tcW w:w="2250" w:type="dxa"/>
          </w:tcPr>
          <w:p w14:paraId="30478755" w14:textId="625A2879" w:rsidR="00404B43" w:rsidRPr="00E03BFA" w:rsidRDefault="00334543" w:rsidP="00E03BFA">
            <w:pPr>
              <w:rPr>
                <w:rFonts w:cs="Times New Roman"/>
                <w:b/>
                <w:sz w:val="22"/>
                <w:szCs w:val="22"/>
              </w:rPr>
            </w:pPr>
            <w:r w:rsidRPr="003B0372">
              <w:rPr>
                <w:rFonts w:cs="Times New Roman"/>
                <w:b/>
                <w:sz w:val="22"/>
                <w:szCs w:val="22"/>
              </w:rPr>
              <w:t>Recognition / Significance</w:t>
            </w:r>
          </w:p>
        </w:tc>
        <w:tc>
          <w:tcPr>
            <w:tcW w:w="2344" w:type="dxa"/>
          </w:tcPr>
          <w:p w14:paraId="431FA697" w14:textId="4BC0F8F0" w:rsidR="00334543" w:rsidRPr="00334543" w:rsidRDefault="00334543" w:rsidP="00C17590">
            <w:pPr>
              <w:pStyle w:val="ListParagraph"/>
              <w:numPr>
                <w:ilvl w:val="0"/>
                <w:numId w:val="66"/>
              </w:numPr>
              <w:spacing w:after="0"/>
              <w:ind w:left="361"/>
            </w:pPr>
            <w:r w:rsidRPr="00334543">
              <w:rPr>
                <w:sz w:val="22"/>
                <w:szCs w:val="22"/>
              </w:rPr>
              <w:t>Attends professional development events and contributes to the work of their area of interest</w:t>
            </w:r>
          </w:p>
        </w:tc>
        <w:tc>
          <w:tcPr>
            <w:tcW w:w="2389" w:type="dxa"/>
          </w:tcPr>
          <w:p w14:paraId="451AF10B" w14:textId="77777777" w:rsidR="00334543" w:rsidRPr="00334543" w:rsidRDefault="00334543" w:rsidP="00C17590">
            <w:pPr>
              <w:pStyle w:val="ListParagraph"/>
              <w:numPr>
                <w:ilvl w:val="0"/>
                <w:numId w:val="66"/>
              </w:numPr>
              <w:tabs>
                <w:tab w:val="left" w:pos="479"/>
              </w:tabs>
              <w:spacing w:after="0"/>
              <w:ind w:left="361"/>
              <w:rPr>
                <w:sz w:val="22"/>
                <w:szCs w:val="22"/>
              </w:rPr>
            </w:pPr>
            <w:r w:rsidRPr="00334543">
              <w:rPr>
                <w:sz w:val="22"/>
                <w:szCs w:val="22"/>
              </w:rPr>
              <w:t>Presents examples of their teaching and learning work at national conferences</w:t>
            </w:r>
          </w:p>
          <w:p w14:paraId="056F7B98" w14:textId="77777777" w:rsidR="00334543" w:rsidRPr="00334543" w:rsidRDefault="00334543" w:rsidP="00C17590">
            <w:pPr>
              <w:tabs>
                <w:tab w:val="left" w:pos="479"/>
              </w:tabs>
              <w:spacing w:after="0"/>
              <w:ind w:left="361" w:hanging="316"/>
              <w:rPr>
                <w:rFonts w:eastAsia="Century"/>
                <w:sz w:val="22"/>
                <w:szCs w:val="22"/>
              </w:rPr>
            </w:pPr>
          </w:p>
          <w:p w14:paraId="767E64D4" w14:textId="226A55D1" w:rsidR="00065DBE" w:rsidRPr="00C17590" w:rsidRDefault="00334543" w:rsidP="00C17590">
            <w:pPr>
              <w:pStyle w:val="ListParagraph"/>
              <w:numPr>
                <w:ilvl w:val="0"/>
                <w:numId w:val="66"/>
              </w:numPr>
              <w:spacing w:after="0"/>
              <w:ind w:left="361"/>
            </w:pPr>
            <w:r w:rsidRPr="00334543">
              <w:rPr>
                <w:sz w:val="22"/>
                <w:szCs w:val="22"/>
              </w:rPr>
              <w:t xml:space="preserve">Demonstrates efforts that have positively affected the teaching and learning environment in classes other than their own, or which has significantly improved a program of study. </w:t>
            </w:r>
          </w:p>
          <w:p w14:paraId="3FF13A19" w14:textId="77777777" w:rsidR="00C17590" w:rsidRPr="00065DBE" w:rsidRDefault="00C17590" w:rsidP="00C17590">
            <w:pPr>
              <w:pStyle w:val="ListParagraph"/>
              <w:numPr>
                <w:ilvl w:val="0"/>
                <w:numId w:val="0"/>
              </w:numPr>
              <w:spacing w:after="0"/>
              <w:ind w:left="360"/>
              <w:rPr>
                <w:sz w:val="22"/>
                <w:szCs w:val="22"/>
              </w:rPr>
            </w:pPr>
          </w:p>
          <w:p w14:paraId="3046B91C" w14:textId="0FF7CD09" w:rsidR="00334543" w:rsidRPr="00334543" w:rsidRDefault="00334543" w:rsidP="00C17590">
            <w:pPr>
              <w:pStyle w:val="ListParagraph"/>
              <w:numPr>
                <w:ilvl w:val="0"/>
                <w:numId w:val="66"/>
              </w:numPr>
              <w:spacing w:after="0"/>
              <w:ind w:left="361"/>
            </w:pPr>
            <w:r w:rsidRPr="00334543">
              <w:rPr>
                <w:sz w:val="22"/>
                <w:szCs w:val="22"/>
              </w:rPr>
              <w:lastRenderedPageBreak/>
              <w:t>Is sought by others for advice</w:t>
            </w:r>
          </w:p>
        </w:tc>
        <w:tc>
          <w:tcPr>
            <w:tcW w:w="2367" w:type="dxa"/>
          </w:tcPr>
          <w:p w14:paraId="0CA6F0AD" w14:textId="6EAA2340" w:rsidR="00334543" w:rsidRPr="00334543" w:rsidRDefault="00334543" w:rsidP="00C17590">
            <w:pPr>
              <w:pStyle w:val="ListParagraph"/>
              <w:numPr>
                <w:ilvl w:val="0"/>
                <w:numId w:val="66"/>
              </w:numPr>
              <w:tabs>
                <w:tab w:val="left" w:pos="479"/>
              </w:tabs>
              <w:spacing w:after="0"/>
              <w:ind w:left="361" w:right="96"/>
              <w:rPr>
                <w:rFonts w:eastAsia="Century"/>
                <w:sz w:val="22"/>
                <w:szCs w:val="22"/>
              </w:rPr>
            </w:pPr>
            <w:r w:rsidRPr="00334543">
              <w:rPr>
                <w:sz w:val="22"/>
                <w:szCs w:val="22"/>
              </w:rPr>
              <w:lastRenderedPageBreak/>
              <w:t>Is invited to serve on panels or provide keynote presentations at national conferences</w:t>
            </w:r>
          </w:p>
          <w:p w14:paraId="64CB5C45" w14:textId="77777777" w:rsidR="00334543" w:rsidRPr="00334543" w:rsidRDefault="00334543" w:rsidP="00C17590">
            <w:pPr>
              <w:pStyle w:val="ListParagraph"/>
              <w:numPr>
                <w:ilvl w:val="0"/>
                <w:numId w:val="0"/>
              </w:numPr>
              <w:tabs>
                <w:tab w:val="left" w:pos="479"/>
              </w:tabs>
              <w:spacing w:after="0"/>
              <w:ind w:left="361" w:right="96"/>
              <w:rPr>
                <w:rFonts w:eastAsia="Century"/>
                <w:sz w:val="22"/>
                <w:szCs w:val="22"/>
              </w:rPr>
            </w:pPr>
          </w:p>
          <w:p w14:paraId="4F4199D5" w14:textId="4889A12A" w:rsidR="00C17590" w:rsidRDefault="00334543" w:rsidP="00B021B5">
            <w:pPr>
              <w:pStyle w:val="ListParagraph"/>
              <w:numPr>
                <w:ilvl w:val="0"/>
                <w:numId w:val="66"/>
              </w:numPr>
              <w:tabs>
                <w:tab w:val="left" w:pos="479"/>
              </w:tabs>
              <w:spacing w:after="0"/>
              <w:ind w:left="361" w:right="96"/>
              <w:rPr>
                <w:sz w:val="22"/>
                <w:szCs w:val="22"/>
              </w:rPr>
            </w:pPr>
            <w:r w:rsidRPr="00334543">
              <w:rPr>
                <w:sz w:val="22"/>
                <w:szCs w:val="22"/>
              </w:rPr>
              <w:t>Is recognized internationally for their work in their area of teaching and learning</w:t>
            </w:r>
          </w:p>
          <w:p w14:paraId="79F34DC8" w14:textId="77777777" w:rsidR="00B021B5" w:rsidRPr="00B021B5" w:rsidRDefault="00B021B5" w:rsidP="00B021B5">
            <w:pPr>
              <w:pStyle w:val="ListParagraph"/>
              <w:numPr>
                <w:ilvl w:val="0"/>
                <w:numId w:val="0"/>
              </w:numPr>
              <w:ind w:left="360"/>
              <w:rPr>
                <w:sz w:val="22"/>
                <w:szCs w:val="22"/>
              </w:rPr>
            </w:pPr>
          </w:p>
          <w:p w14:paraId="2438413D" w14:textId="70A862E4" w:rsidR="00334543" w:rsidRPr="00334543" w:rsidRDefault="00334543" w:rsidP="00C17590">
            <w:pPr>
              <w:pStyle w:val="ListParagraph"/>
              <w:numPr>
                <w:ilvl w:val="0"/>
                <w:numId w:val="66"/>
              </w:numPr>
              <w:spacing w:after="0"/>
              <w:ind w:left="361"/>
            </w:pPr>
            <w:r w:rsidRPr="00334543">
              <w:rPr>
                <w:sz w:val="22"/>
                <w:szCs w:val="22"/>
              </w:rPr>
              <w:t xml:space="preserve">Has established a renowned record of teaching and learning over a significant </w:t>
            </w:r>
            <w:proofErr w:type="gramStart"/>
            <w:r w:rsidRPr="00334543">
              <w:rPr>
                <w:sz w:val="22"/>
                <w:szCs w:val="22"/>
              </w:rPr>
              <w:t>period of time</w:t>
            </w:r>
            <w:proofErr w:type="gramEnd"/>
            <w:r w:rsidRPr="00334543">
              <w:rPr>
                <w:sz w:val="22"/>
                <w:szCs w:val="22"/>
              </w:rPr>
              <w:t xml:space="preserve"> that has </w:t>
            </w:r>
            <w:r w:rsidRPr="00334543">
              <w:rPr>
                <w:sz w:val="22"/>
                <w:szCs w:val="22"/>
              </w:rPr>
              <w:lastRenderedPageBreak/>
              <w:t>influenced the practice of others</w:t>
            </w:r>
          </w:p>
        </w:tc>
      </w:tr>
      <w:tr w:rsidR="00194CC4" w14:paraId="0EA8A023" w14:textId="77777777" w:rsidTr="00404B43">
        <w:tc>
          <w:tcPr>
            <w:tcW w:w="2250" w:type="dxa"/>
          </w:tcPr>
          <w:p w14:paraId="031E093F" w14:textId="19D879BB" w:rsidR="00194CC4" w:rsidRDefault="00194CC4" w:rsidP="00932CE1">
            <w:pPr>
              <w:spacing w:after="0"/>
            </w:pPr>
            <w:r w:rsidRPr="00E60FA4">
              <w:rPr>
                <w:rFonts w:cs="Times New Roman"/>
                <w:b/>
                <w:sz w:val="22"/>
                <w:szCs w:val="22"/>
              </w:rPr>
              <w:lastRenderedPageBreak/>
              <w:t>Sustainability</w:t>
            </w:r>
          </w:p>
        </w:tc>
        <w:tc>
          <w:tcPr>
            <w:tcW w:w="2344" w:type="dxa"/>
          </w:tcPr>
          <w:p w14:paraId="32E60735" w14:textId="77777777" w:rsidR="00194CC4" w:rsidRPr="00194CC4" w:rsidRDefault="00194CC4" w:rsidP="00932CE1">
            <w:pPr>
              <w:pStyle w:val="ListParagraph"/>
              <w:numPr>
                <w:ilvl w:val="0"/>
                <w:numId w:val="67"/>
              </w:numPr>
              <w:tabs>
                <w:tab w:val="left" w:pos="451"/>
              </w:tabs>
              <w:spacing w:after="0"/>
              <w:ind w:left="316"/>
              <w:rPr>
                <w:sz w:val="22"/>
                <w:szCs w:val="22"/>
              </w:rPr>
            </w:pPr>
            <w:r w:rsidRPr="00194CC4">
              <w:rPr>
                <w:sz w:val="22"/>
                <w:szCs w:val="22"/>
              </w:rPr>
              <w:t>Establishes a strong teaching and learning record</w:t>
            </w:r>
          </w:p>
          <w:p w14:paraId="7BBD369C" w14:textId="77777777" w:rsidR="00194CC4" w:rsidRPr="00194CC4" w:rsidRDefault="00194CC4" w:rsidP="00932CE1">
            <w:pPr>
              <w:tabs>
                <w:tab w:val="left" w:pos="451"/>
              </w:tabs>
              <w:spacing w:after="0"/>
              <w:ind w:left="316" w:hanging="360"/>
              <w:rPr>
                <w:rFonts w:eastAsia="Century"/>
                <w:sz w:val="22"/>
                <w:szCs w:val="22"/>
              </w:rPr>
            </w:pPr>
          </w:p>
          <w:p w14:paraId="325559A1" w14:textId="3DAF39B2" w:rsidR="00194CC4" w:rsidRPr="00194CC4" w:rsidRDefault="00194CC4" w:rsidP="00932CE1">
            <w:pPr>
              <w:pStyle w:val="ListParagraph"/>
              <w:numPr>
                <w:ilvl w:val="0"/>
                <w:numId w:val="67"/>
              </w:numPr>
              <w:spacing w:after="0"/>
              <w:ind w:left="316"/>
            </w:pPr>
            <w:r w:rsidRPr="00194CC4">
              <w:rPr>
                <w:sz w:val="22"/>
                <w:szCs w:val="22"/>
              </w:rPr>
              <w:t xml:space="preserve">Works to stay up to date with </w:t>
            </w:r>
            <w:proofErr w:type="gramStart"/>
            <w:r w:rsidRPr="00194CC4">
              <w:rPr>
                <w:sz w:val="22"/>
                <w:szCs w:val="22"/>
              </w:rPr>
              <w:t>best</w:t>
            </w:r>
            <w:proofErr w:type="gramEnd"/>
            <w:r w:rsidRPr="00194CC4">
              <w:rPr>
                <w:sz w:val="22"/>
                <w:szCs w:val="22"/>
              </w:rPr>
              <w:t xml:space="preserve"> practices </w:t>
            </w:r>
            <w:proofErr w:type="gramStart"/>
            <w:r w:rsidRPr="00194CC4">
              <w:rPr>
                <w:sz w:val="22"/>
                <w:szCs w:val="22"/>
              </w:rPr>
              <w:t>founded</w:t>
            </w:r>
            <w:proofErr w:type="gramEnd"/>
            <w:r w:rsidRPr="00194CC4">
              <w:rPr>
                <w:sz w:val="22"/>
                <w:szCs w:val="22"/>
              </w:rPr>
              <w:t xml:space="preserve"> in current research</w:t>
            </w:r>
          </w:p>
        </w:tc>
        <w:tc>
          <w:tcPr>
            <w:tcW w:w="2389" w:type="dxa"/>
          </w:tcPr>
          <w:p w14:paraId="06453969" w14:textId="77777777" w:rsidR="00194CC4" w:rsidRPr="00194CC4" w:rsidRDefault="00194CC4" w:rsidP="00932CE1">
            <w:pPr>
              <w:pStyle w:val="ListParagraph"/>
              <w:numPr>
                <w:ilvl w:val="0"/>
                <w:numId w:val="67"/>
              </w:numPr>
              <w:tabs>
                <w:tab w:val="left" w:pos="494"/>
              </w:tabs>
              <w:spacing w:after="0"/>
              <w:ind w:left="316"/>
              <w:rPr>
                <w:sz w:val="22"/>
                <w:szCs w:val="22"/>
              </w:rPr>
            </w:pPr>
            <w:r w:rsidRPr="00194CC4">
              <w:rPr>
                <w:sz w:val="22"/>
                <w:szCs w:val="22"/>
              </w:rPr>
              <w:t>Can demonstrate how their teaching and learning record has expanded or developed over time, and how this development shows potential for continued growth</w:t>
            </w:r>
          </w:p>
          <w:p w14:paraId="059A7452" w14:textId="77777777" w:rsidR="00194CC4" w:rsidRPr="00194CC4" w:rsidRDefault="00194CC4" w:rsidP="00932CE1">
            <w:pPr>
              <w:tabs>
                <w:tab w:val="left" w:pos="494"/>
              </w:tabs>
              <w:spacing w:after="0"/>
              <w:ind w:left="316" w:hanging="360"/>
              <w:rPr>
                <w:rFonts w:eastAsia="Century"/>
                <w:sz w:val="22"/>
                <w:szCs w:val="22"/>
              </w:rPr>
            </w:pPr>
          </w:p>
          <w:p w14:paraId="2F083CA8" w14:textId="77777777" w:rsidR="00194CC4" w:rsidRPr="00194CC4" w:rsidRDefault="00194CC4" w:rsidP="00932CE1">
            <w:pPr>
              <w:pStyle w:val="ListParagraph"/>
              <w:numPr>
                <w:ilvl w:val="0"/>
                <w:numId w:val="67"/>
              </w:numPr>
              <w:spacing w:after="0"/>
              <w:ind w:left="316"/>
            </w:pPr>
            <w:r w:rsidRPr="00194CC4">
              <w:rPr>
                <w:sz w:val="22"/>
                <w:szCs w:val="22"/>
              </w:rPr>
              <w:t>Works to improve their own understanding by engaging in professional development activities</w:t>
            </w:r>
          </w:p>
          <w:p w14:paraId="0F5C419F" w14:textId="28B81928" w:rsidR="00194CC4" w:rsidRPr="00194CC4" w:rsidRDefault="00194CC4" w:rsidP="00932CE1">
            <w:pPr>
              <w:pStyle w:val="ListParagraph"/>
              <w:numPr>
                <w:ilvl w:val="0"/>
                <w:numId w:val="0"/>
              </w:numPr>
              <w:spacing w:after="0"/>
              <w:ind w:left="360"/>
            </w:pPr>
          </w:p>
        </w:tc>
        <w:tc>
          <w:tcPr>
            <w:tcW w:w="2367" w:type="dxa"/>
          </w:tcPr>
          <w:p w14:paraId="39A9ED39" w14:textId="77777777" w:rsidR="00194CC4" w:rsidRPr="00194CC4" w:rsidRDefault="00194CC4" w:rsidP="00932CE1">
            <w:pPr>
              <w:pStyle w:val="ListParagraph"/>
              <w:numPr>
                <w:ilvl w:val="0"/>
                <w:numId w:val="67"/>
              </w:numPr>
              <w:tabs>
                <w:tab w:val="left" w:pos="390"/>
              </w:tabs>
              <w:spacing w:after="0"/>
              <w:ind w:left="316" w:right="96"/>
              <w:rPr>
                <w:sz w:val="22"/>
                <w:szCs w:val="22"/>
              </w:rPr>
            </w:pPr>
            <w:r w:rsidRPr="00194CC4">
              <w:rPr>
                <w:sz w:val="22"/>
                <w:szCs w:val="22"/>
              </w:rPr>
              <w:t>Demonstrates efforts that have created lasting significance for future teachers in their area</w:t>
            </w:r>
          </w:p>
          <w:p w14:paraId="3C2FAEDF" w14:textId="77777777" w:rsidR="00194CC4" w:rsidRPr="00194CC4" w:rsidRDefault="00194CC4" w:rsidP="00932CE1">
            <w:pPr>
              <w:tabs>
                <w:tab w:val="left" w:pos="390"/>
              </w:tabs>
              <w:spacing w:after="0"/>
              <w:ind w:left="316" w:right="96" w:hanging="360"/>
              <w:rPr>
                <w:rFonts w:eastAsia="Century"/>
                <w:sz w:val="22"/>
                <w:szCs w:val="22"/>
              </w:rPr>
            </w:pPr>
          </w:p>
          <w:p w14:paraId="614E29DB" w14:textId="46FE6771" w:rsidR="00194CC4" w:rsidRPr="00194CC4" w:rsidRDefault="00194CC4" w:rsidP="00932CE1">
            <w:pPr>
              <w:pStyle w:val="ListParagraph"/>
              <w:numPr>
                <w:ilvl w:val="0"/>
                <w:numId w:val="67"/>
              </w:numPr>
              <w:spacing w:after="0"/>
              <w:ind w:left="316"/>
            </w:pPr>
            <w:r w:rsidRPr="00194CC4">
              <w:rPr>
                <w:sz w:val="22"/>
                <w:szCs w:val="22"/>
              </w:rPr>
              <w:t>Attained advanced certification or degree in support of their area of expertise</w:t>
            </w:r>
          </w:p>
        </w:tc>
      </w:tr>
    </w:tbl>
    <w:p w14:paraId="3CE7B17F" w14:textId="77777777" w:rsidR="00FB3DA0" w:rsidRPr="007C4643" w:rsidRDefault="00FB3DA0" w:rsidP="007C4643"/>
    <w:p w14:paraId="3AB0BA46" w14:textId="77777777" w:rsidR="00946BE9" w:rsidRPr="006C682D" w:rsidRDefault="00946BE9" w:rsidP="00B021B5">
      <w:pPr>
        <w:pStyle w:val="Heading3"/>
        <w:rPr>
          <w:rFonts w:eastAsia="Book Antiqua"/>
        </w:rPr>
      </w:pPr>
      <w:r w:rsidRPr="006C682D">
        <w:t xml:space="preserve">B.II.B. Evidence to help demonstrate criteria levels in </w:t>
      </w:r>
      <w:r w:rsidRPr="006C682D">
        <w:rPr>
          <w:i/>
        </w:rPr>
        <w:t xml:space="preserve">Teaching and Learning </w:t>
      </w:r>
      <w:r w:rsidRPr="006C682D">
        <w:t>may include:</w:t>
      </w:r>
    </w:p>
    <w:p w14:paraId="28E6D471" w14:textId="77777777" w:rsidR="00946BE9" w:rsidRPr="006C682D" w:rsidRDefault="00946BE9" w:rsidP="00F9531F">
      <w:pPr>
        <w:pStyle w:val="Heading4"/>
      </w:pPr>
      <w:r w:rsidRPr="006C682D">
        <w:t>Course/Teaching-Related:</w:t>
      </w:r>
    </w:p>
    <w:p w14:paraId="3A70B1B1" w14:textId="77777777" w:rsidR="00946BE9" w:rsidRPr="006C682D" w:rsidRDefault="00946BE9" w:rsidP="00F9531F">
      <w:pPr>
        <w:pStyle w:val="BodyText"/>
        <w:numPr>
          <w:ilvl w:val="3"/>
          <w:numId w:val="48"/>
        </w:numPr>
        <w:tabs>
          <w:tab w:val="left" w:pos="840"/>
        </w:tabs>
        <w:spacing w:before="137"/>
        <w:ind w:right="480"/>
        <w:rPr>
          <w:rFonts w:ascii="Rockwell" w:hAnsi="Rockwell" w:cs="Times New Roman"/>
        </w:rPr>
      </w:pPr>
      <w:r w:rsidRPr="006C682D">
        <w:rPr>
          <w:rFonts w:ascii="Rockwell" w:hAnsi="Rockwell" w:cs="Times New Roman"/>
        </w:rPr>
        <w:t>List of courses taught in resident instruction at Penn State for each semester with enrollments for each course</w:t>
      </w:r>
    </w:p>
    <w:p w14:paraId="105DA773" w14:textId="77777777" w:rsidR="00946BE9" w:rsidRPr="006C682D" w:rsidRDefault="00946BE9" w:rsidP="00F9531F">
      <w:pPr>
        <w:pStyle w:val="BodyText"/>
        <w:numPr>
          <w:ilvl w:val="3"/>
          <w:numId w:val="48"/>
        </w:numPr>
        <w:tabs>
          <w:tab w:val="left" w:pos="840"/>
        </w:tabs>
        <w:spacing w:before="137" w:line="239" w:lineRule="auto"/>
        <w:ind w:right="376"/>
        <w:rPr>
          <w:rFonts w:ascii="Rockwell" w:hAnsi="Rockwell" w:cs="Times New Roman"/>
        </w:rPr>
      </w:pPr>
      <w:r w:rsidRPr="006C682D">
        <w:rPr>
          <w:rFonts w:ascii="Rockwell" w:hAnsi="Rockwell" w:cs="Times New Roman"/>
        </w:rPr>
        <w:t xml:space="preserve">List of non-credit courses and workshops taught in support of outreach-based instruction, including continuing in distance education, </w:t>
      </w:r>
      <w:proofErr w:type="gramStart"/>
      <w:r w:rsidRPr="006C682D">
        <w:rPr>
          <w:rFonts w:ascii="Rockwell" w:hAnsi="Rockwell" w:cs="Times New Roman"/>
        </w:rPr>
        <w:t>service learning</w:t>
      </w:r>
      <w:proofErr w:type="gramEnd"/>
      <w:r w:rsidRPr="006C682D">
        <w:rPr>
          <w:rFonts w:ascii="Rockwell" w:hAnsi="Rockwell" w:cs="Times New Roman"/>
        </w:rPr>
        <w:t xml:space="preserve"> courses, international programs, cooperative extension programs, and clinical assignments at Penn State</w:t>
      </w:r>
    </w:p>
    <w:p w14:paraId="73ED9993" w14:textId="77777777" w:rsidR="00946BE9" w:rsidRPr="006C682D" w:rsidRDefault="00946BE9" w:rsidP="00F9531F">
      <w:pPr>
        <w:pStyle w:val="BodyText"/>
        <w:numPr>
          <w:ilvl w:val="3"/>
          <w:numId w:val="48"/>
        </w:numPr>
        <w:tabs>
          <w:tab w:val="left" w:pos="840"/>
        </w:tabs>
        <w:spacing w:before="142"/>
        <w:ind w:right="587"/>
        <w:rPr>
          <w:rFonts w:ascii="Rockwell" w:hAnsi="Rockwell" w:cs="Times New Roman"/>
        </w:rPr>
      </w:pPr>
      <w:r w:rsidRPr="006C682D">
        <w:rPr>
          <w:rFonts w:ascii="Rockwell" w:hAnsi="Rockwell" w:cs="Times New Roman"/>
        </w:rPr>
        <w:t xml:space="preserve">List of new courses </w:t>
      </w:r>
      <w:proofErr w:type="gramStart"/>
      <w:r w:rsidRPr="006C682D">
        <w:rPr>
          <w:rFonts w:ascii="Rockwell" w:hAnsi="Rockwell" w:cs="Times New Roman"/>
        </w:rPr>
        <w:t>authored</w:t>
      </w:r>
      <w:proofErr w:type="gramEnd"/>
      <w:r w:rsidRPr="006C682D">
        <w:rPr>
          <w:rFonts w:ascii="Rockwell" w:hAnsi="Rockwell" w:cs="Times New Roman"/>
        </w:rPr>
        <w:t xml:space="preserve"> or courses re-designed for offering either in resident or online instruction</w:t>
      </w:r>
    </w:p>
    <w:p w14:paraId="7D29A272" w14:textId="77777777" w:rsidR="00946BE9" w:rsidRPr="006C682D" w:rsidRDefault="00946BE9" w:rsidP="00F9531F">
      <w:pPr>
        <w:pStyle w:val="BodyText"/>
        <w:numPr>
          <w:ilvl w:val="3"/>
          <w:numId w:val="48"/>
        </w:numPr>
        <w:tabs>
          <w:tab w:val="left" w:pos="840"/>
        </w:tabs>
        <w:spacing w:before="137"/>
        <w:ind w:right="587"/>
        <w:rPr>
          <w:rFonts w:ascii="Rockwell" w:hAnsi="Rockwell" w:cs="Times New Roman"/>
        </w:rPr>
      </w:pPr>
      <w:r w:rsidRPr="006C682D">
        <w:rPr>
          <w:rFonts w:ascii="Rockwell" w:hAnsi="Rockwell" w:cs="Times New Roman"/>
        </w:rPr>
        <w:t>List of online courses taught in distance education programs at Penn State for each semester with enrollments</w:t>
      </w:r>
    </w:p>
    <w:p w14:paraId="4149EDF8" w14:textId="77777777" w:rsidR="00946BE9" w:rsidRPr="006C682D" w:rsidRDefault="00946BE9" w:rsidP="00F9531F">
      <w:pPr>
        <w:pStyle w:val="BodyText"/>
        <w:numPr>
          <w:ilvl w:val="3"/>
          <w:numId w:val="48"/>
        </w:numPr>
        <w:tabs>
          <w:tab w:val="left" w:pos="840"/>
        </w:tabs>
        <w:spacing w:before="137" w:line="239" w:lineRule="auto"/>
        <w:ind w:right="587"/>
        <w:rPr>
          <w:rFonts w:ascii="Rockwell" w:hAnsi="Rockwell" w:cs="Times New Roman"/>
        </w:rPr>
      </w:pPr>
      <w:r w:rsidRPr="006C682D">
        <w:rPr>
          <w:rFonts w:ascii="Rockwell" w:hAnsi="Rockwell" w:cs="Times New Roman"/>
        </w:rPr>
        <w:t>Faculty input concerning evaluation of teaching effectiveness, including any statements from colleagues who have visited the candidate's classroom and evaluated his or her teaching, or who are in a good position to evaluate outreach-based instructional advising</w:t>
      </w:r>
    </w:p>
    <w:p w14:paraId="4C3B14FD" w14:textId="77777777" w:rsidR="00946BE9" w:rsidRPr="006C682D" w:rsidRDefault="00946BE9" w:rsidP="00F9531F">
      <w:pPr>
        <w:pStyle w:val="BodyText"/>
        <w:numPr>
          <w:ilvl w:val="3"/>
          <w:numId w:val="48"/>
        </w:numPr>
        <w:tabs>
          <w:tab w:val="left" w:pos="840"/>
        </w:tabs>
        <w:spacing w:before="142"/>
        <w:ind w:right="587"/>
        <w:rPr>
          <w:rFonts w:ascii="Rockwell" w:hAnsi="Rockwell" w:cs="Times New Roman"/>
        </w:rPr>
      </w:pPr>
      <w:r w:rsidRPr="006C682D">
        <w:rPr>
          <w:rFonts w:ascii="Rockwell" w:hAnsi="Rockwell" w:cs="Times New Roman"/>
        </w:rPr>
        <w:t xml:space="preserve">Peer review shall consider a range of teaching activities including, but not limited to, the development of materials such as case studies, class </w:t>
      </w:r>
      <w:r w:rsidRPr="006C682D">
        <w:rPr>
          <w:rFonts w:ascii="Rockwell" w:hAnsi="Rockwell" w:cs="Times New Roman"/>
        </w:rPr>
        <w:lastRenderedPageBreak/>
        <w:t>assignments, coursework teaching portfolios, advising, research collaboration, and graduate student mentoring. Internal letters about teaching effectiveness should be included in this section</w:t>
      </w:r>
    </w:p>
    <w:p w14:paraId="11A11C35" w14:textId="77777777" w:rsidR="00946BE9" w:rsidRPr="006C682D" w:rsidRDefault="00946BE9" w:rsidP="00F9531F">
      <w:pPr>
        <w:pStyle w:val="BodyText"/>
        <w:numPr>
          <w:ilvl w:val="3"/>
          <w:numId w:val="48"/>
        </w:numPr>
        <w:tabs>
          <w:tab w:val="left" w:pos="840"/>
        </w:tabs>
        <w:spacing w:before="137"/>
        <w:ind w:right="1075"/>
        <w:rPr>
          <w:rFonts w:ascii="Rockwell" w:hAnsi="Rockwell" w:cs="Times New Roman"/>
        </w:rPr>
      </w:pPr>
      <w:r w:rsidRPr="006C682D">
        <w:rPr>
          <w:rFonts w:ascii="Rockwell" w:hAnsi="Rockwell" w:cs="Times New Roman"/>
        </w:rPr>
        <w:t>Any statements from administrators that attest to the candidate’s teaching and advising effectiveness</w:t>
      </w:r>
    </w:p>
    <w:p w14:paraId="6CC3DF1D" w14:textId="77777777" w:rsidR="00946BE9" w:rsidRPr="006C682D" w:rsidRDefault="00946BE9" w:rsidP="00F9531F">
      <w:pPr>
        <w:pStyle w:val="Heading4"/>
      </w:pPr>
      <w:r w:rsidRPr="006C682D">
        <w:t>Student/Mentor-Related:</w:t>
      </w:r>
    </w:p>
    <w:p w14:paraId="31534EC7" w14:textId="77777777" w:rsidR="00946BE9" w:rsidRPr="006C682D" w:rsidRDefault="00946BE9" w:rsidP="00F9531F">
      <w:pPr>
        <w:pStyle w:val="BodyText"/>
        <w:keepNext/>
        <w:keepLines/>
        <w:widowControl/>
        <w:numPr>
          <w:ilvl w:val="3"/>
          <w:numId w:val="48"/>
        </w:numPr>
        <w:tabs>
          <w:tab w:val="left" w:pos="840"/>
        </w:tabs>
        <w:spacing w:before="142"/>
        <w:rPr>
          <w:rFonts w:ascii="Rockwell" w:hAnsi="Rockwell" w:cs="Times New Roman"/>
        </w:rPr>
      </w:pPr>
      <w:r w:rsidRPr="006C682D">
        <w:rPr>
          <w:rFonts w:ascii="Rockwell" w:hAnsi="Rockwell" w:cs="Times New Roman"/>
        </w:rPr>
        <w:t>List of advising responsibilities</w:t>
      </w:r>
    </w:p>
    <w:p w14:paraId="6401E9DA" w14:textId="77777777" w:rsidR="00946BE9" w:rsidRPr="006C682D" w:rsidRDefault="00946BE9" w:rsidP="00F9531F">
      <w:pPr>
        <w:pStyle w:val="BodyText"/>
        <w:keepNext/>
        <w:keepLines/>
        <w:widowControl/>
        <w:numPr>
          <w:ilvl w:val="3"/>
          <w:numId w:val="48"/>
        </w:numPr>
        <w:tabs>
          <w:tab w:val="left" w:pos="840"/>
        </w:tabs>
        <w:spacing w:before="137" w:line="239" w:lineRule="auto"/>
        <w:ind w:right="670"/>
        <w:rPr>
          <w:rFonts w:ascii="Rockwell" w:hAnsi="Rockwell" w:cs="Times New Roman"/>
        </w:rPr>
      </w:pPr>
      <w:r w:rsidRPr="006C682D">
        <w:rPr>
          <w:rFonts w:ascii="Rockwell" w:hAnsi="Rockwell" w:cs="Times New Roman"/>
        </w:rPr>
        <w:t>Supervision of graduate and undergraduate dissertations, theses, projects, autographs, performances, productions and exhibitions required for degrees; types of degrees and years granted</w:t>
      </w:r>
    </w:p>
    <w:p w14:paraId="38754DED" w14:textId="77777777" w:rsidR="00946BE9" w:rsidRPr="006C682D" w:rsidRDefault="00946BE9" w:rsidP="00F9531F">
      <w:pPr>
        <w:pStyle w:val="BodyText"/>
        <w:keepNext/>
        <w:keepLines/>
        <w:widowControl/>
        <w:numPr>
          <w:ilvl w:val="3"/>
          <w:numId w:val="48"/>
        </w:numPr>
        <w:tabs>
          <w:tab w:val="left" w:pos="840"/>
        </w:tabs>
        <w:spacing w:before="142"/>
        <w:rPr>
          <w:rFonts w:ascii="Rockwell" w:hAnsi="Rockwell" w:cs="Times New Roman"/>
        </w:rPr>
      </w:pPr>
      <w:r w:rsidRPr="006C682D">
        <w:rPr>
          <w:rFonts w:ascii="Rockwell" w:hAnsi="Rockwell" w:cs="Times New Roman"/>
        </w:rPr>
        <w:t xml:space="preserve">Supervision of </w:t>
      </w:r>
      <w:proofErr w:type="gramStart"/>
      <w:r w:rsidRPr="006C682D">
        <w:rPr>
          <w:rFonts w:ascii="Rockwell" w:hAnsi="Rockwell" w:cs="Times New Roman"/>
        </w:rPr>
        <w:t>other</w:t>
      </w:r>
      <w:proofErr w:type="gramEnd"/>
      <w:r w:rsidRPr="006C682D">
        <w:rPr>
          <w:rFonts w:ascii="Rockwell" w:hAnsi="Rockwell" w:cs="Times New Roman"/>
        </w:rPr>
        <w:t xml:space="preserve"> undergraduate research</w:t>
      </w:r>
    </w:p>
    <w:p w14:paraId="073B4F00" w14:textId="77777777" w:rsidR="00946BE9" w:rsidRPr="006C682D" w:rsidRDefault="00946BE9" w:rsidP="00F9531F">
      <w:pPr>
        <w:pStyle w:val="BodyText"/>
        <w:numPr>
          <w:ilvl w:val="3"/>
          <w:numId w:val="48"/>
        </w:numPr>
        <w:tabs>
          <w:tab w:val="left" w:pos="880"/>
        </w:tabs>
        <w:spacing w:before="120"/>
        <w:ind w:left="878"/>
        <w:rPr>
          <w:rFonts w:ascii="Rockwell" w:hAnsi="Rockwell" w:cs="Times New Roman"/>
        </w:rPr>
      </w:pPr>
      <w:r w:rsidRPr="006C682D">
        <w:rPr>
          <w:rFonts w:ascii="Rockwell" w:hAnsi="Rockwell" w:cs="Times New Roman"/>
        </w:rPr>
        <w:t xml:space="preserve">Membership </w:t>
      </w:r>
      <w:proofErr w:type="gramStart"/>
      <w:r w:rsidRPr="006C682D">
        <w:rPr>
          <w:rFonts w:ascii="Rockwell" w:hAnsi="Rockwell" w:cs="Times New Roman"/>
        </w:rPr>
        <w:t>on</w:t>
      </w:r>
      <w:proofErr w:type="gramEnd"/>
      <w:r w:rsidRPr="006C682D">
        <w:rPr>
          <w:rFonts w:ascii="Rockwell" w:hAnsi="Rockwell" w:cs="Times New Roman"/>
        </w:rPr>
        <w:t xml:space="preserve"> undergraduate degree candidates' committees</w:t>
      </w:r>
    </w:p>
    <w:p w14:paraId="09525492" w14:textId="77777777" w:rsidR="00946BE9" w:rsidRPr="006C682D" w:rsidRDefault="00946BE9" w:rsidP="00F9531F">
      <w:pPr>
        <w:pStyle w:val="BodyText"/>
        <w:numPr>
          <w:ilvl w:val="3"/>
          <w:numId w:val="48"/>
        </w:numPr>
        <w:tabs>
          <w:tab w:val="left" w:pos="880"/>
        </w:tabs>
        <w:spacing w:before="152" w:line="250" w:lineRule="exact"/>
        <w:ind w:left="880" w:right="1039"/>
        <w:rPr>
          <w:rFonts w:ascii="Rockwell" w:hAnsi="Rockwell" w:cs="Times New Roman"/>
        </w:rPr>
      </w:pPr>
      <w:r w:rsidRPr="006C682D">
        <w:rPr>
          <w:rFonts w:ascii="Rockwell" w:hAnsi="Rockwell" w:cs="Times New Roman"/>
        </w:rPr>
        <w:t xml:space="preserve">Involvement in faculty development experiences related to teaching and learning, i.e., mentoring, seminars </w:t>
      </w:r>
      <w:proofErr w:type="gramStart"/>
      <w:r w:rsidRPr="006C682D">
        <w:rPr>
          <w:rFonts w:ascii="Rockwell" w:hAnsi="Rockwell" w:cs="Times New Roman"/>
        </w:rPr>
        <w:t>taught</w:t>
      </w:r>
      <w:proofErr w:type="gramEnd"/>
      <w:r w:rsidRPr="006C682D">
        <w:rPr>
          <w:rFonts w:ascii="Rockwell" w:hAnsi="Rockwell" w:cs="Times New Roman"/>
        </w:rPr>
        <w:t xml:space="preserve"> or internships led</w:t>
      </w:r>
    </w:p>
    <w:p w14:paraId="368326E7" w14:textId="77777777" w:rsidR="00946BE9" w:rsidRPr="006C682D" w:rsidRDefault="00946BE9" w:rsidP="00F9531F">
      <w:pPr>
        <w:pStyle w:val="Heading4"/>
      </w:pPr>
      <w:r w:rsidRPr="006C682D">
        <w:t>Materials-Related:</w:t>
      </w:r>
    </w:p>
    <w:p w14:paraId="607838CB" w14:textId="77777777" w:rsidR="00946BE9" w:rsidRPr="006C682D" w:rsidRDefault="00946BE9" w:rsidP="00F9531F">
      <w:pPr>
        <w:pStyle w:val="BodyText"/>
        <w:numPr>
          <w:ilvl w:val="3"/>
          <w:numId w:val="48"/>
        </w:numPr>
        <w:tabs>
          <w:tab w:val="left" w:pos="880"/>
        </w:tabs>
        <w:spacing w:before="137"/>
        <w:ind w:left="880" w:right="369"/>
        <w:rPr>
          <w:rFonts w:ascii="Rockwell" w:hAnsi="Rockwell" w:cs="Times New Roman"/>
        </w:rPr>
      </w:pPr>
      <w:r w:rsidRPr="006C682D">
        <w:rPr>
          <w:rFonts w:ascii="Rockwell" w:hAnsi="Rockwell" w:cs="Times New Roman"/>
        </w:rPr>
        <w:t>Teaching materials available as supplementary materials, including such items as case studies and teaching portfolios</w:t>
      </w:r>
    </w:p>
    <w:p w14:paraId="7F27AB85" w14:textId="77777777" w:rsidR="00946BE9" w:rsidRPr="006C682D" w:rsidRDefault="00946BE9" w:rsidP="00F9531F">
      <w:pPr>
        <w:pStyle w:val="BodyText"/>
        <w:numPr>
          <w:ilvl w:val="3"/>
          <w:numId w:val="48"/>
        </w:numPr>
        <w:tabs>
          <w:tab w:val="left" w:pos="880"/>
        </w:tabs>
        <w:spacing w:before="137"/>
        <w:ind w:left="880" w:right="238"/>
        <w:rPr>
          <w:rFonts w:ascii="Rockwell" w:hAnsi="Rockwell" w:cs="Times New Roman"/>
        </w:rPr>
      </w:pPr>
      <w:r w:rsidRPr="006C682D">
        <w:rPr>
          <w:rFonts w:ascii="Rockwell" w:hAnsi="Rockwell" w:cs="Times New Roman"/>
        </w:rPr>
        <w:t>List of materials, animations, tools, assessments, videos, podcasts or other instruction materials developed for courses, seminars or other educational experiences offered at Penn State</w:t>
      </w:r>
    </w:p>
    <w:p w14:paraId="2FEBFD1C" w14:textId="77777777" w:rsidR="00946BE9" w:rsidRPr="006C682D" w:rsidRDefault="00946BE9" w:rsidP="00F9531F">
      <w:pPr>
        <w:pStyle w:val="Heading4"/>
      </w:pPr>
      <w:r w:rsidRPr="006C682D">
        <w:t>Other Evidence:</w:t>
      </w:r>
    </w:p>
    <w:p w14:paraId="0B59F550" w14:textId="77777777" w:rsidR="00946BE9" w:rsidRPr="006C682D" w:rsidRDefault="00946BE9" w:rsidP="00F9531F">
      <w:pPr>
        <w:pStyle w:val="BodyText"/>
        <w:numPr>
          <w:ilvl w:val="3"/>
          <w:numId w:val="48"/>
        </w:numPr>
        <w:tabs>
          <w:tab w:val="left" w:pos="880"/>
        </w:tabs>
        <w:spacing w:before="142" w:line="239" w:lineRule="auto"/>
        <w:ind w:left="880" w:right="529"/>
        <w:rPr>
          <w:rFonts w:ascii="Rockwell" w:hAnsi="Rockwell" w:cs="Times New Roman"/>
        </w:rPr>
      </w:pPr>
      <w:r w:rsidRPr="006C682D">
        <w:rPr>
          <w:rFonts w:ascii="Rockwell" w:hAnsi="Rockwell" w:cs="Times New Roman"/>
        </w:rPr>
        <w:t>Other evidence of resident and/or outreach-based teaching and advising effectiveness (e.g., performance of students and subsequent courses; tangible results and benefits derived by clientele; recipient of teaching awards)</w:t>
      </w:r>
    </w:p>
    <w:p w14:paraId="1524C53F" w14:textId="77777777" w:rsidR="00946BE9" w:rsidRPr="006C682D" w:rsidRDefault="00946BE9" w:rsidP="00F9531F">
      <w:pPr>
        <w:pStyle w:val="BodyText"/>
        <w:numPr>
          <w:ilvl w:val="3"/>
          <w:numId w:val="48"/>
        </w:numPr>
        <w:tabs>
          <w:tab w:val="left" w:pos="880"/>
        </w:tabs>
        <w:spacing w:before="137"/>
        <w:ind w:left="880"/>
        <w:rPr>
          <w:rFonts w:ascii="Rockwell" w:hAnsi="Rockwell" w:cs="Times New Roman"/>
        </w:rPr>
      </w:pPr>
      <w:r w:rsidRPr="006C682D">
        <w:rPr>
          <w:rFonts w:ascii="Rockwell" w:hAnsi="Rockwell" w:cs="Times New Roman"/>
        </w:rPr>
        <w:t xml:space="preserve">Research in teaching and learning related to </w:t>
      </w:r>
      <w:proofErr w:type="gramStart"/>
      <w:r w:rsidRPr="006C682D">
        <w:rPr>
          <w:rFonts w:ascii="Rockwell" w:hAnsi="Rockwell" w:cs="Times New Roman"/>
        </w:rPr>
        <w:t>program</w:t>
      </w:r>
      <w:proofErr w:type="gramEnd"/>
      <w:r w:rsidRPr="006C682D">
        <w:rPr>
          <w:rFonts w:ascii="Rockwell" w:hAnsi="Rockwell" w:cs="Times New Roman"/>
        </w:rPr>
        <w:t>, courses, concepts or skills taught</w:t>
      </w:r>
    </w:p>
    <w:p w14:paraId="3EAFCACB" w14:textId="77777777" w:rsidR="00946BE9" w:rsidRPr="006C682D" w:rsidRDefault="00946BE9" w:rsidP="00F9531F">
      <w:pPr>
        <w:pStyle w:val="BodyText"/>
        <w:numPr>
          <w:ilvl w:val="3"/>
          <w:numId w:val="48"/>
        </w:numPr>
        <w:tabs>
          <w:tab w:val="left" w:pos="880"/>
        </w:tabs>
        <w:spacing w:before="152" w:line="250" w:lineRule="exact"/>
        <w:ind w:left="880" w:right="238"/>
        <w:rPr>
          <w:rFonts w:ascii="Rockwell" w:hAnsi="Rockwell" w:cs="Times New Roman"/>
        </w:rPr>
      </w:pPr>
      <w:r w:rsidRPr="006C682D">
        <w:rPr>
          <w:rFonts w:ascii="Rockwell" w:hAnsi="Rockwell" w:cs="Times New Roman"/>
        </w:rPr>
        <w:t xml:space="preserve">List of courses and workshops taken in supporting professional development efforts to stay up to date with </w:t>
      </w:r>
      <w:proofErr w:type="gramStart"/>
      <w:r w:rsidRPr="006C682D">
        <w:rPr>
          <w:rFonts w:ascii="Rockwell" w:hAnsi="Rockwell" w:cs="Times New Roman"/>
        </w:rPr>
        <w:t>best</w:t>
      </w:r>
      <w:proofErr w:type="gramEnd"/>
      <w:r w:rsidRPr="006C682D">
        <w:rPr>
          <w:rFonts w:ascii="Rockwell" w:hAnsi="Rockwell" w:cs="Times New Roman"/>
        </w:rPr>
        <w:t xml:space="preserve"> practices </w:t>
      </w:r>
      <w:proofErr w:type="gramStart"/>
      <w:r w:rsidRPr="006C682D">
        <w:rPr>
          <w:rFonts w:ascii="Rockwell" w:hAnsi="Rockwell" w:cs="Times New Roman"/>
        </w:rPr>
        <w:t>founded</w:t>
      </w:r>
      <w:proofErr w:type="gramEnd"/>
      <w:r w:rsidRPr="006C682D">
        <w:rPr>
          <w:rFonts w:ascii="Rockwell" w:hAnsi="Rockwell" w:cs="Times New Roman"/>
        </w:rPr>
        <w:t xml:space="preserve"> in current research</w:t>
      </w:r>
    </w:p>
    <w:p w14:paraId="5C35087B" w14:textId="77777777" w:rsidR="00946BE9" w:rsidRPr="00F9531F" w:rsidRDefault="00946BE9" w:rsidP="00F9531F">
      <w:pPr>
        <w:pStyle w:val="Heading2"/>
      </w:pPr>
      <w:r w:rsidRPr="00F9531F">
        <w:t>B.III. Research</w:t>
      </w:r>
    </w:p>
    <w:p w14:paraId="79934606" w14:textId="77777777" w:rsidR="00946BE9" w:rsidRPr="006C682D" w:rsidRDefault="00946BE9" w:rsidP="00946BE9">
      <w:pPr>
        <w:spacing w:after="120"/>
        <w:ind w:left="180"/>
      </w:pPr>
      <w:r w:rsidRPr="006C682D">
        <w:t>For those NTL faculty whose work is entirely focused within the research area, promotion among the ranks of Researcher, Assistant Research Professor, Associate Research Professor, and Research Professor are advised by this section of the document, which intends to provide guidelines for evaluation by the college-wide NTL Faculty Promotion Review Committee.</w:t>
      </w:r>
    </w:p>
    <w:p w14:paraId="21F2513D" w14:textId="77777777" w:rsidR="00946BE9" w:rsidRPr="006C682D" w:rsidRDefault="00946BE9" w:rsidP="00946BE9">
      <w:pPr>
        <w:spacing w:after="120"/>
        <w:ind w:left="180"/>
      </w:pPr>
      <w:r w:rsidRPr="006C682D">
        <w:lastRenderedPageBreak/>
        <w:t xml:space="preserve">Although there can be exceptions, positions above the first level ranks are designed to be promotion opportunities, with a recommended period of at least five years in the first level ranks before consideration for promotion. Promotions should be accompanied by a promotion raise, in addition to a merit raise, to be determined and funded by the College. There is no set time limit for promotion to the third level rank. Reviews for promotion to this rank should be conducted solely </w:t>
      </w:r>
      <w:proofErr w:type="gramStart"/>
      <w:r w:rsidRPr="006C682D">
        <w:t>with regard to</w:t>
      </w:r>
      <w:proofErr w:type="gramEnd"/>
      <w:r w:rsidRPr="006C682D">
        <w:t xml:space="preserve"> the merit of the candidate.</w:t>
      </w:r>
    </w:p>
    <w:p w14:paraId="68234AC7" w14:textId="77777777" w:rsidR="00946BE9" w:rsidRPr="006C682D" w:rsidRDefault="00946BE9" w:rsidP="00946BE9">
      <w:pPr>
        <w:spacing w:after="120"/>
        <w:ind w:left="180"/>
      </w:pPr>
      <w:r w:rsidRPr="006C682D">
        <w:t xml:space="preserve">In general, the types of evidence that must be accumulated and presented for promotion for these research ranks include a record of funded projects, scholarly publications, creative accomplishments and/or technical assistance that demonstrates growth and development of an expert in the </w:t>
      </w:r>
      <w:proofErr w:type="gramStart"/>
      <w:r w:rsidRPr="006C682D">
        <w:t>particular field(s)</w:t>
      </w:r>
      <w:proofErr w:type="gramEnd"/>
      <w:r w:rsidRPr="006C682D">
        <w:t xml:space="preserve"> of endeavor. NTL faculty typically concentrate on one field of </w:t>
      </w:r>
      <w:proofErr w:type="gramStart"/>
      <w:r w:rsidRPr="006C682D">
        <w:t>study</w:t>
      </w:r>
      <w:proofErr w:type="gramEnd"/>
      <w:r w:rsidRPr="006C682D">
        <w:t xml:space="preserve"> but circumstances do change, thus a diversity of experience must also be </w:t>
      </w:r>
      <w:proofErr w:type="gramStart"/>
      <w:r w:rsidRPr="006C682D">
        <w:t>taken into account</w:t>
      </w:r>
      <w:proofErr w:type="gramEnd"/>
      <w:r w:rsidRPr="006C682D">
        <w:t xml:space="preserve"> during consideration for promotion. In addition, it is important to consider that many NTL faculty's positions have been financially supported entirely by grants. In general, a guideline for evaluating evidence presented for promotion through these ranks should demonstrate notable transitions from “working for someone” to “working with someone,” to “directing the work of others.”</w:t>
      </w:r>
    </w:p>
    <w:p w14:paraId="57384B0D" w14:textId="25A42544" w:rsidR="00F9531F" w:rsidRDefault="00946BE9" w:rsidP="00B021B5">
      <w:pPr>
        <w:pStyle w:val="Heading3"/>
        <w:rPr>
          <w:i/>
          <w:iCs/>
        </w:rPr>
      </w:pPr>
      <w:proofErr w:type="gramStart"/>
      <w:r w:rsidRPr="00F9531F">
        <w:t>B.III.A.</w:t>
      </w:r>
      <w:proofErr w:type="gramEnd"/>
      <w:r w:rsidRPr="00F9531F">
        <w:t xml:space="preserve"> General Criteria Guidelines for Promotion in </w:t>
      </w:r>
      <w:r w:rsidRPr="00F9531F">
        <w:rPr>
          <w:i/>
          <w:iCs/>
        </w:rPr>
        <w:t>Research</w:t>
      </w:r>
    </w:p>
    <w:tbl>
      <w:tblPr>
        <w:tblStyle w:val="TableGrid"/>
        <w:tblW w:w="10345" w:type="dxa"/>
        <w:tblLayout w:type="fixed"/>
        <w:tblLook w:val="04A0" w:firstRow="1" w:lastRow="0" w:firstColumn="1" w:lastColumn="0" w:noHBand="0" w:noVBand="1"/>
      </w:tblPr>
      <w:tblGrid>
        <w:gridCol w:w="1708"/>
        <w:gridCol w:w="2794"/>
        <w:gridCol w:w="3179"/>
        <w:gridCol w:w="2664"/>
      </w:tblGrid>
      <w:tr w:rsidR="00623912" w14:paraId="6ED0598F" w14:textId="77777777" w:rsidTr="00846475">
        <w:trPr>
          <w:trHeight w:val="1058"/>
        </w:trPr>
        <w:tc>
          <w:tcPr>
            <w:tcW w:w="1708" w:type="dxa"/>
          </w:tcPr>
          <w:p w14:paraId="289A75FB" w14:textId="77777777" w:rsidR="00623912" w:rsidRDefault="00623912" w:rsidP="00623912">
            <w:pPr>
              <w:jc w:val="center"/>
            </w:pPr>
          </w:p>
        </w:tc>
        <w:tc>
          <w:tcPr>
            <w:tcW w:w="2794" w:type="dxa"/>
          </w:tcPr>
          <w:p w14:paraId="48ACEE5B" w14:textId="11A9E3D9" w:rsidR="00623912" w:rsidRDefault="00623912" w:rsidP="00623912">
            <w:pPr>
              <w:jc w:val="center"/>
            </w:pPr>
            <w:r w:rsidRPr="00623912">
              <w:rPr>
                <w:rFonts w:cs="Times New Roman"/>
                <w:b/>
                <w:sz w:val="22"/>
                <w:szCs w:val="22"/>
              </w:rPr>
              <w:t>Assistant Research Professor (w/out terminal degree)</w:t>
            </w:r>
          </w:p>
        </w:tc>
        <w:tc>
          <w:tcPr>
            <w:tcW w:w="3179" w:type="dxa"/>
          </w:tcPr>
          <w:p w14:paraId="2D410089" w14:textId="3D96A3D8" w:rsidR="00623912" w:rsidRDefault="00623912" w:rsidP="00623912">
            <w:pPr>
              <w:jc w:val="center"/>
            </w:pPr>
            <w:r w:rsidRPr="00623912">
              <w:rPr>
                <w:rFonts w:cs="Times New Roman"/>
                <w:b/>
                <w:sz w:val="22"/>
                <w:szCs w:val="22"/>
              </w:rPr>
              <w:t>Associate Research Professor (with or w/out terminal degree)</w:t>
            </w:r>
          </w:p>
        </w:tc>
        <w:tc>
          <w:tcPr>
            <w:tcW w:w="2664" w:type="dxa"/>
          </w:tcPr>
          <w:p w14:paraId="31BE5BB1" w14:textId="57186F28" w:rsidR="00623912" w:rsidRDefault="00623912" w:rsidP="00623912">
            <w:pPr>
              <w:jc w:val="center"/>
            </w:pPr>
            <w:r w:rsidRPr="00623912">
              <w:rPr>
                <w:rFonts w:cs="Times New Roman"/>
                <w:b/>
                <w:sz w:val="22"/>
                <w:szCs w:val="22"/>
              </w:rPr>
              <w:t>Research Professor (with terminal degree)</w:t>
            </w:r>
          </w:p>
        </w:tc>
      </w:tr>
      <w:tr w:rsidR="00623912" w14:paraId="47F6A4C2" w14:textId="77777777" w:rsidTr="00846475">
        <w:tc>
          <w:tcPr>
            <w:tcW w:w="1708" w:type="dxa"/>
          </w:tcPr>
          <w:p w14:paraId="4A08AEFF" w14:textId="4901292A" w:rsidR="00F16DBF" w:rsidRPr="0040111D" w:rsidRDefault="00623912" w:rsidP="00623912">
            <w:pPr>
              <w:rPr>
                <w:rFonts w:cs="Times New Roman"/>
                <w:b/>
                <w:sz w:val="22"/>
                <w:szCs w:val="22"/>
              </w:rPr>
            </w:pPr>
            <w:r w:rsidRPr="00623912">
              <w:rPr>
                <w:rFonts w:cs="Times New Roman"/>
                <w:b/>
                <w:sz w:val="22"/>
                <w:szCs w:val="22"/>
              </w:rPr>
              <w:t>Quality and Productivity</w:t>
            </w:r>
          </w:p>
        </w:tc>
        <w:tc>
          <w:tcPr>
            <w:tcW w:w="2794" w:type="dxa"/>
          </w:tcPr>
          <w:p w14:paraId="0398C795" w14:textId="77777777" w:rsidR="00623912" w:rsidRPr="00FE6BB4" w:rsidRDefault="00623912" w:rsidP="00FE6BB4">
            <w:pPr>
              <w:pStyle w:val="ListParagraph"/>
              <w:numPr>
                <w:ilvl w:val="0"/>
                <w:numId w:val="68"/>
              </w:numPr>
              <w:tabs>
                <w:tab w:val="left" w:pos="357"/>
              </w:tabs>
              <w:spacing w:after="0"/>
              <w:ind w:left="346" w:right="165"/>
              <w:contextualSpacing w:val="0"/>
              <w:rPr>
                <w:rFonts w:eastAsia="Century"/>
                <w:sz w:val="22"/>
                <w:szCs w:val="22"/>
              </w:rPr>
            </w:pPr>
            <w:r w:rsidRPr="00623912">
              <w:rPr>
                <w:sz w:val="22"/>
                <w:szCs w:val="22"/>
              </w:rPr>
              <w:t>Publishing in prestigious/referred journals (preferably)</w:t>
            </w:r>
          </w:p>
          <w:p w14:paraId="315AAFB5" w14:textId="77777777" w:rsidR="00FE6BB4" w:rsidRPr="00623912" w:rsidRDefault="00FE6BB4" w:rsidP="00FE6BB4">
            <w:pPr>
              <w:pStyle w:val="ListParagraph"/>
              <w:numPr>
                <w:ilvl w:val="0"/>
                <w:numId w:val="0"/>
              </w:numPr>
              <w:tabs>
                <w:tab w:val="left" w:pos="357"/>
              </w:tabs>
              <w:spacing w:after="0"/>
              <w:ind w:left="346" w:right="165"/>
              <w:contextualSpacing w:val="0"/>
              <w:rPr>
                <w:rFonts w:eastAsia="Century"/>
                <w:sz w:val="22"/>
                <w:szCs w:val="22"/>
              </w:rPr>
            </w:pPr>
          </w:p>
          <w:p w14:paraId="172D57A1" w14:textId="77777777" w:rsidR="00623912" w:rsidRPr="00FE6BB4" w:rsidRDefault="00623912" w:rsidP="00FE6BB4">
            <w:pPr>
              <w:pStyle w:val="ListParagraph"/>
              <w:numPr>
                <w:ilvl w:val="0"/>
                <w:numId w:val="68"/>
              </w:numPr>
              <w:tabs>
                <w:tab w:val="left" w:pos="357"/>
              </w:tabs>
              <w:spacing w:after="0"/>
              <w:ind w:left="346" w:right="165"/>
              <w:contextualSpacing w:val="0"/>
              <w:rPr>
                <w:rFonts w:eastAsia="Century"/>
                <w:sz w:val="22"/>
                <w:szCs w:val="22"/>
              </w:rPr>
            </w:pPr>
            <w:r w:rsidRPr="00623912">
              <w:rPr>
                <w:sz w:val="22"/>
                <w:szCs w:val="22"/>
              </w:rPr>
              <w:t>Listed as lead author or single author publications</w:t>
            </w:r>
          </w:p>
          <w:p w14:paraId="2C0E1481" w14:textId="77777777" w:rsidR="00FE6BB4" w:rsidRPr="00FE6BB4" w:rsidRDefault="00FE6BB4" w:rsidP="00FE6BB4">
            <w:pPr>
              <w:pStyle w:val="ListParagraph"/>
              <w:numPr>
                <w:ilvl w:val="0"/>
                <w:numId w:val="0"/>
              </w:numPr>
              <w:ind w:left="360"/>
              <w:rPr>
                <w:rFonts w:eastAsia="Century"/>
                <w:sz w:val="22"/>
                <w:szCs w:val="22"/>
              </w:rPr>
            </w:pPr>
          </w:p>
          <w:p w14:paraId="41876D51" w14:textId="77777777" w:rsidR="00623912" w:rsidRPr="00623912" w:rsidRDefault="00623912" w:rsidP="00FE6BB4">
            <w:pPr>
              <w:pStyle w:val="ListParagraph"/>
              <w:numPr>
                <w:ilvl w:val="0"/>
                <w:numId w:val="68"/>
              </w:numPr>
              <w:tabs>
                <w:tab w:val="left" w:pos="357"/>
              </w:tabs>
              <w:spacing w:after="0"/>
              <w:ind w:left="346" w:right="476"/>
              <w:contextualSpacing w:val="0"/>
              <w:rPr>
                <w:rFonts w:eastAsia="Century"/>
                <w:sz w:val="22"/>
                <w:szCs w:val="22"/>
              </w:rPr>
            </w:pPr>
            <w:r w:rsidRPr="00623912">
              <w:rPr>
                <w:sz w:val="22"/>
                <w:szCs w:val="22"/>
              </w:rPr>
              <w:t>Contributes to proposals and manages funding project objectives and reports to contractors</w:t>
            </w:r>
          </w:p>
          <w:p w14:paraId="4F2669F3" w14:textId="77777777" w:rsidR="00F16DBF" w:rsidRDefault="00F16DBF" w:rsidP="00A9039E">
            <w:pPr>
              <w:spacing w:after="0"/>
              <w:rPr>
                <w:sz w:val="22"/>
                <w:szCs w:val="22"/>
              </w:rPr>
            </w:pPr>
          </w:p>
          <w:p w14:paraId="4A2E43C7" w14:textId="795940D3" w:rsidR="00623912" w:rsidRPr="0040111D" w:rsidRDefault="00623912" w:rsidP="00FE6BB4">
            <w:pPr>
              <w:pStyle w:val="ListParagraph"/>
              <w:numPr>
                <w:ilvl w:val="0"/>
                <w:numId w:val="68"/>
              </w:numPr>
              <w:spacing w:after="0"/>
              <w:ind w:left="346"/>
            </w:pPr>
            <w:r w:rsidRPr="0040111D">
              <w:rPr>
                <w:sz w:val="22"/>
                <w:szCs w:val="22"/>
              </w:rPr>
              <w:t>Presents research at technical meetings and contributes to the literature as author or co-author</w:t>
            </w:r>
          </w:p>
        </w:tc>
        <w:tc>
          <w:tcPr>
            <w:tcW w:w="3179" w:type="dxa"/>
          </w:tcPr>
          <w:p w14:paraId="6952EE36" w14:textId="77777777" w:rsidR="00623912" w:rsidRPr="00FE6BB4" w:rsidRDefault="00623912" w:rsidP="00FE6BB4">
            <w:pPr>
              <w:pStyle w:val="ListParagraph"/>
              <w:numPr>
                <w:ilvl w:val="0"/>
                <w:numId w:val="68"/>
              </w:numPr>
              <w:tabs>
                <w:tab w:val="left" w:pos="388"/>
              </w:tabs>
              <w:spacing w:after="0"/>
              <w:ind w:left="346" w:right="550"/>
              <w:contextualSpacing w:val="0"/>
              <w:rPr>
                <w:rFonts w:eastAsia="Century"/>
                <w:sz w:val="22"/>
                <w:szCs w:val="22"/>
              </w:rPr>
            </w:pPr>
            <w:r w:rsidRPr="00623912">
              <w:rPr>
                <w:sz w:val="22"/>
                <w:szCs w:val="22"/>
              </w:rPr>
              <w:t>Solid record of publications in prestigious/referred journals</w:t>
            </w:r>
          </w:p>
          <w:p w14:paraId="61903FDE" w14:textId="77777777" w:rsidR="00FE6BB4" w:rsidRPr="00623912" w:rsidRDefault="00FE6BB4" w:rsidP="00FE6BB4">
            <w:pPr>
              <w:pStyle w:val="ListParagraph"/>
              <w:numPr>
                <w:ilvl w:val="0"/>
                <w:numId w:val="0"/>
              </w:numPr>
              <w:tabs>
                <w:tab w:val="left" w:pos="388"/>
              </w:tabs>
              <w:spacing w:after="0"/>
              <w:ind w:left="346" w:right="550"/>
              <w:contextualSpacing w:val="0"/>
              <w:rPr>
                <w:rFonts w:eastAsia="Century"/>
                <w:sz w:val="22"/>
                <w:szCs w:val="22"/>
              </w:rPr>
            </w:pPr>
          </w:p>
          <w:p w14:paraId="2D8979F7" w14:textId="77777777" w:rsidR="00623912" w:rsidRPr="00FE6BB4" w:rsidRDefault="00623912" w:rsidP="00FE6BB4">
            <w:pPr>
              <w:pStyle w:val="ListParagraph"/>
              <w:numPr>
                <w:ilvl w:val="0"/>
                <w:numId w:val="68"/>
              </w:numPr>
              <w:tabs>
                <w:tab w:val="left" w:pos="388"/>
              </w:tabs>
              <w:spacing w:after="0"/>
              <w:ind w:left="346" w:right="203"/>
              <w:contextualSpacing w:val="0"/>
              <w:rPr>
                <w:rFonts w:eastAsia="Century"/>
                <w:sz w:val="22"/>
                <w:szCs w:val="22"/>
              </w:rPr>
            </w:pPr>
            <w:r w:rsidRPr="00623912">
              <w:rPr>
                <w:sz w:val="22"/>
                <w:szCs w:val="22"/>
              </w:rPr>
              <w:t>Strong evidence of lead author or single author publications</w:t>
            </w:r>
          </w:p>
          <w:p w14:paraId="6EE4D563" w14:textId="77777777" w:rsidR="00FE6BB4" w:rsidRPr="00FE6BB4" w:rsidRDefault="00FE6BB4" w:rsidP="00FE6BB4">
            <w:pPr>
              <w:pStyle w:val="ListParagraph"/>
              <w:numPr>
                <w:ilvl w:val="0"/>
                <w:numId w:val="0"/>
              </w:numPr>
              <w:ind w:left="360"/>
              <w:rPr>
                <w:rFonts w:eastAsia="Century"/>
                <w:sz w:val="22"/>
                <w:szCs w:val="22"/>
              </w:rPr>
            </w:pPr>
          </w:p>
          <w:p w14:paraId="0E18C53C" w14:textId="77777777" w:rsidR="00623912" w:rsidRPr="00FE6BB4" w:rsidRDefault="00623912" w:rsidP="00FE6BB4">
            <w:pPr>
              <w:pStyle w:val="ListParagraph"/>
              <w:numPr>
                <w:ilvl w:val="0"/>
                <w:numId w:val="68"/>
              </w:numPr>
              <w:tabs>
                <w:tab w:val="left" w:pos="388"/>
              </w:tabs>
              <w:spacing w:after="0"/>
              <w:ind w:left="346" w:right="386"/>
              <w:contextualSpacing w:val="0"/>
              <w:rPr>
                <w:rFonts w:eastAsia="Century"/>
                <w:sz w:val="22"/>
                <w:szCs w:val="22"/>
              </w:rPr>
            </w:pPr>
            <w:r w:rsidRPr="00623912">
              <w:rPr>
                <w:sz w:val="22"/>
                <w:szCs w:val="22"/>
              </w:rPr>
              <w:t>Increasing number of citations from major journals</w:t>
            </w:r>
          </w:p>
          <w:p w14:paraId="19DB73B3" w14:textId="77777777" w:rsidR="00FE6BB4" w:rsidRPr="00FE6BB4" w:rsidRDefault="00FE6BB4" w:rsidP="00FE6BB4">
            <w:pPr>
              <w:pStyle w:val="ListParagraph"/>
              <w:numPr>
                <w:ilvl w:val="0"/>
                <w:numId w:val="0"/>
              </w:numPr>
              <w:ind w:left="360"/>
              <w:rPr>
                <w:rFonts w:eastAsia="Century"/>
                <w:sz w:val="22"/>
                <w:szCs w:val="22"/>
              </w:rPr>
            </w:pPr>
          </w:p>
          <w:p w14:paraId="229D0281" w14:textId="6D5B75EC" w:rsidR="00F16DBF" w:rsidRPr="00A9039E" w:rsidRDefault="00623912" w:rsidP="00A9039E">
            <w:pPr>
              <w:pStyle w:val="ListParagraph"/>
              <w:numPr>
                <w:ilvl w:val="0"/>
                <w:numId w:val="68"/>
              </w:numPr>
              <w:tabs>
                <w:tab w:val="left" w:pos="388"/>
              </w:tabs>
              <w:spacing w:after="0"/>
              <w:ind w:left="346" w:right="152"/>
              <w:contextualSpacing w:val="0"/>
              <w:rPr>
                <w:rFonts w:eastAsia="Century"/>
                <w:sz w:val="22"/>
                <w:szCs w:val="22"/>
              </w:rPr>
            </w:pPr>
            <w:r w:rsidRPr="00623912">
              <w:rPr>
                <w:sz w:val="22"/>
                <w:szCs w:val="22"/>
              </w:rPr>
              <w:t>Demonstrates a record of developing new areas of research and obtaining funds</w:t>
            </w:r>
          </w:p>
          <w:p w14:paraId="572AD59D" w14:textId="77777777" w:rsidR="00A9039E" w:rsidRPr="00A9039E" w:rsidRDefault="00A9039E" w:rsidP="00A9039E">
            <w:pPr>
              <w:pStyle w:val="ListParagraph"/>
              <w:numPr>
                <w:ilvl w:val="0"/>
                <w:numId w:val="0"/>
              </w:numPr>
              <w:ind w:left="360"/>
              <w:rPr>
                <w:rFonts w:eastAsia="Century"/>
                <w:sz w:val="22"/>
                <w:szCs w:val="22"/>
              </w:rPr>
            </w:pPr>
          </w:p>
          <w:p w14:paraId="02C00AF9" w14:textId="77777777" w:rsidR="00623912" w:rsidRPr="00FE6BB4" w:rsidRDefault="00623912" w:rsidP="00FE6BB4">
            <w:pPr>
              <w:pStyle w:val="ListParagraph"/>
              <w:numPr>
                <w:ilvl w:val="0"/>
                <w:numId w:val="68"/>
              </w:numPr>
              <w:tabs>
                <w:tab w:val="left" w:pos="388"/>
              </w:tabs>
              <w:spacing w:after="0"/>
              <w:ind w:left="346" w:right="123"/>
              <w:contextualSpacing w:val="0"/>
              <w:rPr>
                <w:rFonts w:eastAsia="Century"/>
                <w:sz w:val="22"/>
                <w:szCs w:val="22"/>
              </w:rPr>
            </w:pPr>
            <w:r w:rsidRPr="00623912">
              <w:rPr>
                <w:sz w:val="22"/>
                <w:szCs w:val="22"/>
              </w:rPr>
              <w:t>Directs others in project management and reporting</w:t>
            </w:r>
          </w:p>
          <w:p w14:paraId="272D70DD" w14:textId="77777777" w:rsidR="00FE6BB4" w:rsidRPr="00FE6BB4" w:rsidRDefault="00FE6BB4" w:rsidP="00FE6BB4">
            <w:pPr>
              <w:pStyle w:val="ListParagraph"/>
              <w:numPr>
                <w:ilvl w:val="0"/>
                <w:numId w:val="0"/>
              </w:numPr>
              <w:ind w:left="360"/>
              <w:rPr>
                <w:rFonts w:eastAsia="Century"/>
                <w:sz w:val="22"/>
                <w:szCs w:val="22"/>
              </w:rPr>
            </w:pPr>
          </w:p>
          <w:p w14:paraId="6BEB0CA5" w14:textId="1C71A45D" w:rsidR="00623912" w:rsidRPr="0040111D" w:rsidRDefault="00623912" w:rsidP="00FE6BB4">
            <w:pPr>
              <w:pStyle w:val="ListParagraph"/>
              <w:numPr>
                <w:ilvl w:val="0"/>
                <w:numId w:val="68"/>
              </w:numPr>
              <w:spacing w:after="0"/>
              <w:ind w:left="346"/>
            </w:pPr>
            <w:r w:rsidRPr="0040111D">
              <w:rPr>
                <w:sz w:val="22"/>
                <w:szCs w:val="22"/>
              </w:rPr>
              <w:lastRenderedPageBreak/>
              <w:t>Consistently authors and co-authors peer- review papers and book chapters</w:t>
            </w:r>
          </w:p>
        </w:tc>
        <w:tc>
          <w:tcPr>
            <w:tcW w:w="2664" w:type="dxa"/>
          </w:tcPr>
          <w:p w14:paraId="4EBB3637" w14:textId="77777777" w:rsidR="00623912" w:rsidRPr="00FE6BB4" w:rsidRDefault="00623912" w:rsidP="00FE6BB4">
            <w:pPr>
              <w:pStyle w:val="ListParagraph"/>
              <w:numPr>
                <w:ilvl w:val="0"/>
                <w:numId w:val="68"/>
              </w:numPr>
              <w:tabs>
                <w:tab w:val="left" w:pos="383"/>
              </w:tabs>
              <w:spacing w:after="0"/>
              <w:ind w:left="346" w:right="335"/>
              <w:contextualSpacing w:val="0"/>
              <w:rPr>
                <w:rFonts w:eastAsia="Century"/>
                <w:sz w:val="22"/>
                <w:szCs w:val="22"/>
              </w:rPr>
            </w:pPr>
            <w:r w:rsidRPr="00623912">
              <w:rPr>
                <w:sz w:val="22"/>
                <w:szCs w:val="22"/>
              </w:rPr>
              <w:lastRenderedPageBreak/>
              <w:t>Substantial number of publications in prestigious/referred journals</w:t>
            </w:r>
          </w:p>
          <w:p w14:paraId="3AE163FB" w14:textId="77777777" w:rsidR="00FE6BB4" w:rsidRPr="00410C6B" w:rsidRDefault="00FE6BB4" w:rsidP="00FE6BB4">
            <w:pPr>
              <w:tabs>
                <w:tab w:val="left" w:pos="383"/>
              </w:tabs>
              <w:spacing w:after="0"/>
              <w:ind w:right="335"/>
              <w:rPr>
                <w:rFonts w:eastAsia="Century"/>
                <w:sz w:val="10"/>
                <w:szCs w:val="10"/>
              </w:rPr>
            </w:pPr>
          </w:p>
          <w:p w14:paraId="7F1BAFD2" w14:textId="77777777" w:rsidR="00623912" w:rsidRPr="00FE6BB4" w:rsidRDefault="00623912" w:rsidP="00FE6BB4">
            <w:pPr>
              <w:pStyle w:val="ListParagraph"/>
              <w:numPr>
                <w:ilvl w:val="0"/>
                <w:numId w:val="68"/>
              </w:numPr>
              <w:tabs>
                <w:tab w:val="left" w:pos="383"/>
              </w:tabs>
              <w:spacing w:after="0"/>
              <w:ind w:left="346" w:right="335"/>
              <w:contextualSpacing w:val="0"/>
              <w:rPr>
                <w:rFonts w:eastAsia="Century"/>
                <w:sz w:val="22"/>
                <w:szCs w:val="22"/>
              </w:rPr>
            </w:pPr>
            <w:r w:rsidRPr="00623912">
              <w:rPr>
                <w:sz w:val="22"/>
                <w:szCs w:val="22"/>
              </w:rPr>
              <w:t>Substantial number of lead author or single author publications</w:t>
            </w:r>
          </w:p>
          <w:p w14:paraId="3AA74885" w14:textId="77777777" w:rsidR="00FE6BB4" w:rsidRPr="00410C6B" w:rsidRDefault="00FE6BB4" w:rsidP="00FE6BB4">
            <w:pPr>
              <w:pStyle w:val="ListParagraph"/>
              <w:numPr>
                <w:ilvl w:val="0"/>
                <w:numId w:val="0"/>
              </w:numPr>
              <w:ind w:left="360"/>
              <w:rPr>
                <w:rFonts w:eastAsia="Century"/>
                <w:sz w:val="10"/>
                <w:szCs w:val="10"/>
              </w:rPr>
            </w:pPr>
          </w:p>
          <w:p w14:paraId="6435154E" w14:textId="77777777" w:rsidR="00623912" w:rsidRPr="00FE6BB4" w:rsidRDefault="00623912" w:rsidP="00FE6BB4">
            <w:pPr>
              <w:pStyle w:val="ListParagraph"/>
              <w:numPr>
                <w:ilvl w:val="0"/>
                <w:numId w:val="68"/>
              </w:numPr>
              <w:tabs>
                <w:tab w:val="left" w:pos="383"/>
              </w:tabs>
              <w:spacing w:after="0"/>
              <w:ind w:left="346" w:right="335"/>
              <w:contextualSpacing w:val="0"/>
              <w:rPr>
                <w:rFonts w:eastAsia="Century"/>
                <w:sz w:val="22"/>
                <w:szCs w:val="22"/>
              </w:rPr>
            </w:pPr>
            <w:r w:rsidRPr="00623912">
              <w:rPr>
                <w:sz w:val="22"/>
                <w:szCs w:val="22"/>
              </w:rPr>
              <w:t>Substantial number of citations from major journals</w:t>
            </w:r>
          </w:p>
          <w:p w14:paraId="7819E62A" w14:textId="77777777" w:rsidR="00FE6BB4" w:rsidRPr="00410C6B" w:rsidRDefault="00FE6BB4" w:rsidP="00FE6BB4">
            <w:pPr>
              <w:pStyle w:val="ListParagraph"/>
              <w:numPr>
                <w:ilvl w:val="0"/>
                <w:numId w:val="0"/>
              </w:numPr>
              <w:ind w:left="360"/>
              <w:rPr>
                <w:rFonts w:eastAsia="Century"/>
                <w:sz w:val="10"/>
                <w:szCs w:val="10"/>
              </w:rPr>
            </w:pPr>
          </w:p>
          <w:p w14:paraId="50E064E9" w14:textId="26EDAE8D" w:rsidR="00F16DBF" w:rsidRPr="00B021B5" w:rsidRDefault="00623912" w:rsidP="00B021B5">
            <w:pPr>
              <w:pStyle w:val="ListParagraph"/>
              <w:numPr>
                <w:ilvl w:val="0"/>
                <w:numId w:val="68"/>
              </w:numPr>
              <w:tabs>
                <w:tab w:val="left" w:pos="383"/>
              </w:tabs>
              <w:spacing w:after="0"/>
              <w:ind w:left="346" w:right="249"/>
              <w:contextualSpacing w:val="0"/>
              <w:rPr>
                <w:rFonts w:eastAsia="Century"/>
                <w:sz w:val="22"/>
                <w:szCs w:val="22"/>
              </w:rPr>
            </w:pPr>
            <w:r w:rsidRPr="00623912">
              <w:rPr>
                <w:sz w:val="22"/>
                <w:szCs w:val="22"/>
              </w:rPr>
              <w:t xml:space="preserve">Produced information </w:t>
            </w:r>
            <w:proofErr w:type="gramStart"/>
            <w:r w:rsidRPr="00623912">
              <w:rPr>
                <w:sz w:val="22"/>
                <w:szCs w:val="22"/>
              </w:rPr>
              <w:t>having</w:t>
            </w:r>
            <w:proofErr w:type="gramEnd"/>
            <w:r w:rsidRPr="00623912">
              <w:rPr>
                <w:sz w:val="22"/>
                <w:szCs w:val="22"/>
              </w:rPr>
              <w:t xml:space="preserve"> significant influence </w:t>
            </w:r>
            <w:proofErr w:type="gramStart"/>
            <w:r w:rsidRPr="00623912">
              <w:rPr>
                <w:sz w:val="22"/>
                <w:szCs w:val="22"/>
              </w:rPr>
              <w:t>in</w:t>
            </w:r>
            <w:proofErr w:type="gramEnd"/>
            <w:r w:rsidRPr="00623912">
              <w:rPr>
                <w:sz w:val="22"/>
                <w:szCs w:val="22"/>
              </w:rPr>
              <w:t xml:space="preserve"> the field(s) of endeavor</w:t>
            </w:r>
          </w:p>
          <w:p w14:paraId="5CEB2DEC" w14:textId="77777777" w:rsidR="00B021B5" w:rsidRPr="00B021B5" w:rsidRDefault="00B021B5" w:rsidP="00B021B5">
            <w:pPr>
              <w:pStyle w:val="ListParagraph"/>
              <w:numPr>
                <w:ilvl w:val="0"/>
                <w:numId w:val="0"/>
              </w:numPr>
              <w:ind w:left="360"/>
              <w:rPr>
                <w:rFonts w:eastAsia="Century"/>
                <w:sz w:val="22"/>
                <w:szCs w:val="22"/>
              </w:rPr>
            </w:pPr>
          </w:p>
          <w:p w14:paraId="40411E59" w14:textId="3F5A0776" w:rsidR="0040111D" w:rsidRPr="00FE6BB4" w:rsidRDefault="00623912" w:rsidP="00FE6BB4">
            <w:pPr>
              <w:pStyle w:val="ListParagraph"/>
              <w:numPr>
                <w:ilvl w:val="0"/>
                <w:numId w:val="68"/>
              </w:numPr>
              <w:tabs>
                <w:tab w:val="left" w:pos="383"/>
              </w:tabs>
              <w:spacing w:after="0"/>
              <w:ind w:left="346" w:right="254"/>
              <w:contextualSpacing w:val="0"/>
              <w:rPr>
                <w:rFonts w:eastAsia="Century"/>
                <w:sz w:val="22"/>
                <w:szCs w:val="22"/>
              </w:rPr>
            </w:pPr>
            <w:r w:rsidRPr="00623912">
              <w:rPr>
                <w:sz w:val="22"/>
                <w:szCs w:val="22"/>
              </w:rPr>
              <w:lastRenderedPageBreak/>
              <w:t>Provides direction for the areas of research to be funded nationally and/or internationally</w:t>
            </w:r>
          </w:p>
          <w:p w14:paraId="683BFB9A" w14:textId="77777777" w:rsidR="00FE6BB4" w:rsidRPr="00410C6B" w:rsidRDefault="00FE6BB4" w:rsidP="00FE6BB4">
            <w:pPr>
              <w:pStyle w:val="ListParagraph"/>
              <w:numPr>
                <w:ilvl w:val="0"/>
                <w:numId w:val="0"/>
              </w:numPr>
              <w:ind w:left="360"/>
              <w:rPr>
                <w:rFonts w:eastAsia="Century"/>
                <w:sz w:val="10"/>
                <w:szCs w:val="10"/>
              </w:rPr>
            </w:pPr>
          </w:p>
          <w:p w14:paraId="12A4AA2B" w14:textId="77777777" w:rsidR="005A7DB2" w:rsidRPr="00020140" w:rsidRDefault="00623912" w:rsidP="00FE6BB4">
            <w:pPr>
              <w:pStyle w:val="ListParagraph"/>
              <w:numPr>
                <w:ilvl w:val="0"/>
                <w:numId w:val="68"/>
              </w:numPr>
              <w:spacing w:after="0"/>
              <w:ind w:left="346"/>
            </w:pPr>
            <w:r w:rsidRPr="0040111D">
              <w:rPr>
                <w:sz w:val="22"/>
                <w:szCs w:val="22"/>
              </w:rPr>
              <w:t>Other significant publications, e.g., books, policy and white papers</w:t>
            </w:r>
          </w:p>
          <w:p w14:paraId="3351109A" w14:textId="34103B9F" w:rsidR="00020140" w:rsidRPr="00020140" w:rsidRDefault="00020140" w:rsidP="00020140">
            <w:pPr>
              <w:pStyle w:val="ListParagraph"/>
              <w:numPr>
                <w:ilvl w:val="0"/>
                <w:numId w:val="0"/>
              </w:numPr>
              <w:ind w:left="360"/>
            </w:pPr>
          </w:p>
        </w:tc>
      </w:tr>
      <w:tr w:rsidR="00EC5401" w14:paraId="5056CD3A" w14:textId="77777777" w:rsidTr="00846475">
        <w:tc>
          <w:tcPr>
            <w:tcW w:w="1708" w:type="dxa"/>
          </w:tcPr>
          <w:p w14:paraId="3D084CF1" w14:textId="77777777" w:rsidR="00EC5401" w:rsidRDefault="00EC5401" w:rsidP="00020140">
            <w:pPr>
              <w:spacing w:after="0"/>
              <w:rPr>
                <w:rFonts w:cs="Times New Roman"/>
                <w:b/>
                <w:sz w:val="22"/>
                <w:szCs w:val="22"/>
              </w:rPr>
            </w:pPr>
            <w:r w:rsidRPr="00623912">
              <w:rPr>
                <w:rFonts w:cs="Times New Roman"/>
                <w:b/>
                <w:sz w:val="22"/>
                <w:szCs w:val="22"/>
              </w:rPr>
              <w:lastRenderedPageBreak/>
              <w:t>Recognition/ Significance</w:t>
            </w:r>
          </w:p>
          <w:p w14:paraId="5D792D49" w14:textId="03A003FE" w:rsidR="00F16DBF" w:rsidRDefault="00F16DBF" w:rsidP="00020140">
            <w:pPr>
              <w:spacing w:after="0"/>
            </w:pPr>
          </w:p>
        </w:tc>
        <w:tc>
          <w:tcPr>
            <w:tcW w:w="2794" w:type="dxa"/>
          </w:tcPr>
          <w:p w14:paraId="62B2634D" w14:textId="77777777" w:rsidR="00EC5401" w:rsidRPr="00750E42" w:rsidRDefault="00EC5401" w:rsidP="00020140">
            <w:pPr>
              <w:pStyle w:val="ListParagraph"/>
              <w:numPr>
                <w:ilvl w:val="0"/>
                <w:numId w:val="35"/>
              </w:numPr>
              <w:tabs>
                <w:tab w:val="left" w:pos="354"/>
              </w:tabs>
              <w:spacing w:after="0"/>
              <w:ind w:right="658"/>
              <w:contextualSpacing w:val="0"/>
              <w:rPr>
                <w:rFonts w:eastAsia="Century"/>
                <w:sz w:val="22"/>
                <w:szCs w:val="22"/>
              </w:rPr>
            </w:pPr>
            <w:r w:rsidRPr="00623912">
              <w:rPr>
                <w:sz w:val="22"/>
                <w:szCs w:val="22"/>
              </w:rPr>
              <w:t>Participation at international meetings</w:t>
            </w:r>
          </w:p>
          <w:p w14:paraId="2A30FFB7" w14:textId="77777777" w:rsidR="00750E42" w:rsidRPr="00623912" w:rsidRDefault="00750E42" w:rsidP="00750E42">
            <w:pPr>
              <w:pStyle w:val="ListParagraph"/>
              <w:numPr>
                <w:ilvl w:val="0"/>
                <w:numId w:val="0"/>
              </w:numPr>
              <w:tabs>
                <w:tab w:val="left" w:pos="354"/>
              </w:tabs>
              <w:spacing w:after="0"/>
              <w:ind w:left="353" w:right="658"/>
              <w:contextualSpacing w:val="0"/>
              <w:rPr>
                <w:rFonts w:eastAsia="Century"/>
                <w:sz w:val="22"/>
                <w:szCs w:val="22"/>
              </w:rPr>
            </w:pPr>
          </w:p>
          <w:p w14:paraId="70987795" w14:textId="77777777" w:rsidR="00EC5401" w:rsidRPr="00750E42" w:rsidRDefault="00EC5401" w:rsidP="00020140">
            <w:pPr>
              <w:pStyle w:val="ListParagraph"/>
              <w:numPr>
                <w:ilvl w:val="0"/>
                <w:numId w:val="35"/>
              </w:numPr>
              <w:tabs>
                <w:tab w:val="left" w:pos="354"/>
              </w:tabs>
              <w:spacing w:after="0"/>
              <w:ind w:right="268"/>
              <w:contextualSpacing w:val="0"/>
              <w:rPr>
                <w:rFonts w:eastAsia="Century"/>
                <w:sz w:val="22"/>
                <w:szCs w:val="22"/>
              </w:rPr>
            </w:pPr>
            <w:r w:rsidRPr="00623912">
              <w:rPr>
                <w:sz w:val="22"/>
                <w:szCs w:val="22"/>
              </w:rPr>
              <w:t>Beginning to obtain grants from major funding agencies</w:t>
            </w:r>
          </w:p>
          <w:p w14:paraId="7E757C01" w14:textId="77777777" w:rsidR="00750E42" w:rsidRPr="00750E42" w:rsidRDefault="00750E42" w:rsidP="00750E42">
            <w:pPr>
              <w:pStyle w:val="ListParagraph"/>
              <w:numPr>
                <w:ilvl w:val="0"/>
                <w:numId w:val="0"/>
              </w:numPr>
              <w:ind w:left="360"/>
              <w:rPr>
                <w:rFonts w:eastAsia="Century"/>
                <w:sz w:val="22"/>
                <w:szCs w:val="22"/>
              </w:rPr>
            </w:pPr>
          </w:p>
          <w:p w14:paraId="12A9D5C8" w14:textId="77777777" w:rsidR="004F2248" w:rsidRPr="00750E42" w:rsidRDefault="00EC5401" w:rsidP="00020140">
            <w:pPr>
              <w:pStyle w:val="ListParagraph"/>
              <w:numPr>
                <w:ilvl w:val="0"/>
                <w:numId w:val="35"/>
              </w:numPr>
              <w:tabs>
                <w:tab w:val="left" w:pos="354"/>
              </w:tabs>
              <w:spacing w:after="0"/>
              <w:ind w:right="453"/>
              <w:contextualSpacing w:val="0"/>
              <w:rPr>
                <w:rFonts w:eastAsia="Century"/>
                <w:sz w:val="22"/>
                <w:szCs w:val="22"/>
              </w:rPr>
            </w:pPr>
            <w:r w:rsidRPr="00623912">
              <w:rPr>
                <w:sz w:val="22"/>
                <w:szCs w:val="22"/>
              </w:rPr>
              <w:t>Participation in international field experiment</w:t>
            </w:r>
          </w:p>
          <w:p w14:paraId="44D84C09" w14:textId="77777777" w:rsidR="00750E42" w:rsidRPr="00750E42" w:rsidRDefault="00750E42" w:rsidP="00750E42">
            <w:pPr>
              <w:pStyle w:val="ListParagraph"/>
              <w:numPr>
                <w:ilvl w:val="0"/>
                <w:numId w:val="0"/>
              </w:numPr>
              <w:ind w:left="360"/>
              <w:rPr>
                <w:rFonts w:eastAsia="Century"/>
                <w:sz w:val="22"/>
                <w:szCs w:val="22"/>
              </w:rPr>
            </w:pPr>
          </w:p>
          <w:p w14:paraId="0CCB2995" w14:textId="0B388743" w:rsidR="00EC5401" w:rsidRPr="004F2248" w:rsidRDefault="00EC5401" w:rsidP="00020140">
            <w:pPr>
              <w:pStyle w:val="ListParagraph"/>
              <w:numPr>
                <w:ilvl w:val="0"/>
                <w:numId w:val="35"/>
              </w:numPr>
              <w:tabs>
                <w:tab w:val="left" w:pos="354"/>
              </w:tabs>
              <w:spacing w:after="0"/>
              <w:ind w:right="453"/>
              <w:contextualSpacing w:val="0"/>
              <w:rPr>
                <w:rFonts w:eastAsia="Century"/>
                <w:sz w:val="22"/>
                <w:szCs w:val="22"/>
              </w:rPr>
            </w:pPr>
            <w:r w:rsidRPr="004F2248">
              <w:rPr>
                <w:sz w:val="22"/>
                <w:szCs w:val="22"/>
              </w:rPr>
              <w:t>Begins to establish themselves in the field and contributes to technical or learned societies</w:t>
            </w:r>
          </w:p>
        </w:tc>
        <w:tc>
          <w:tcPr>
            <w:tcW w:w="3179" w:type="dxa"/>
          </w:tcPr>
          <w:p w14:paraId="1C078F45" w14:textId="77777777" w:rsidR="00EC5401" w:rsidRDefault="00EC5401" w:rsidP="00020140">
            <w:pPr>
              <w:pStyle w:val="ListParagraph"/>
              <w:numPr>
                <w:ilvl w:val="0"/>
                <w:numId w:val="34"/>
              </w:numPr>
              <w:tabs>
                <w:tab w:val="left" w:pos="353"/>
              </w:tabs>
              <w:spacing w:after="0"/>
              <w:ind w:right="109"/>
              <w:contextualSpacing w:val="0"/>
              <w:rPr>
                <w:rFonts w:eastAsia="Century"/>
                <w:sz w:val="22"/>
                <w:szCs w:val="22"/>
              </w:rPr>
            </w:pPr>
            <w:r w:rsidRPr="00623912">
              <w:rPr>
                <w:rFonts w:eastAsia="Century"/>
                <w:sz w:val="22"/>
                <w:szCs w:val="22"/>
              </w:rPr>
              <w:t xml:space="preserve">Expertise is sought by others—internal and external—to the </w:t>
            </w:r>
            <w:proofErr w:type="gramStart"/>
            <w:r w:rsidRPr="00623912">
              <w:rPr>
                <w:rFonts w:eastAsia="Century"/>
                <w:sz w:val="22"/>
                <w:szCs w:val="22"/>
              </w:rPr>
              <w:t>University;</w:t>
            </w:r>
            <w:proofErr w:type="gramEnd"/>
            <w:r w:rsidRPr="00623912">
              <w:rPr>
                <w:rFonts w:eastAsia="Century"/>
                <w:sz w:val="22"/>
                <w:szCs w:val="22"/>
              </w:rPr>
              <w:t xml:space="preserve"> i.e., industry, government agencies, other Universities</w:t>
            </w:r>
          </w:p>
          <w:p w14:paraId="555C70C7" w14:textId="77777777" w:rsidR="00750E42" w:rsidRPr="00623912" w:rsidRDefault="00750E42" w:rsidP="00750E42">
            <w:pPr>
              <w:pStyle w:val="ListParagraph"/>
              <w:numPr>
                <w:ilvl w:val="0"/>
                <w:numId w:val="0"/>
              </w:numPr>
              <w:tabs>
                <w:tab w:val="left" w:pos="353"/>
              </w:tabs>
              <w:spacing w:after="0"/>
              <w:ind w:left="352" w:right="109"/>
              <w:contextualSpacing w:val="0"/>
              <w:rPr>
                <w:rFonts w:eastAsia="Century"/>
                <w:sz w:val="22"/>
                <w:szCs w:val="22"/>
              </w:rPr>
            </w:pPr>
          </w:p>
          <w:p w14:paraId="69100422" w14:textId="77777777" w:rsidR="00EC5401" w:rsidRPr="00750E42" w:rsidRDefault="00EC5401" w:rsidP="00020140">
            <w:pPr>
              <w:pStyle w:val="ListParagraph"/>
              <w:numPr>
                <w:ilvl w:val="0"/>
                <w:numId w:val="34"/>
              </w:numPr>
              <w:tabs>
                <w:tab w:val="left" w:pos="353"/>
              </w:tabs>
              <w:spacing w:after="0"/>
              <w:ind w:right="126"/>
              <w:contextualSpacing w:val="0"/>
              <w:rPr>
                <w:rFonts w:eastAsia="Century"/>
                <w:sz w:val="22"/>
                <w:szCs w:val="22"/>
              </w:rPr>
            </w:pPr>
            <w:r w:rsidRPr="00623912">
              <w:rPr>
                <w:sz w:val="22"/>
                <w:szCs w:val="22"/>
              </w:rPr>
              <w:t>Evidence of invited talks at international meetings</w:t>
            </w:r>
          </w:p>
          <w:p w14:paraId="241C0D7D" w14:textId="77777777" w:rsidR="00750E42" w:rsidRPr="00750E42" w:rsidRDefault="00750E42" w:rsidP="00750E42">
            <w:pPr>
              <w:pStyle w:val="ListParagraph"/>
              <w:numPr>
                <w:ilvl w:val="0"/>
                <w:numId w:val="0"/>
              </w:numPr>
              <w:ind w:left="360"/>
              <w:rPr>
                <w:rFonts w:eastAsia="Century"/>
                <w:sz w:val="22"/>
                <w:szCs w:val="22"/>
              </w:rPr>
            </w:pPr>
          </w:p>
          <w:p w14:paraId="267B83CA" w14:textId="77777777" w:rsidR="00EC5401" w:rsidRPr="00750E42" w:rsidRDefault="00EC5401" w:rsidP="00020140">
            <w:pPr>
              <w:pStyle w:val="ListParagraph"/>
              <w:numPr>
                <w:ilvl w:val="0"/>
                <w:numId w:val="34"/>
              </w:numPr>
              <w:tabs>
                <w:tab w:val="left" w:pos="353"/>
              </w:tabs>
              <w:spacing w:after="0"/>
              <w:ind w:right="126"/>
              <w:contextualSpacing w:val="0"/>
              <w:rPr>
                <w:rFonts w:eastAsia="Century"/>
                <w:sz w:val="22"/>
                <w:szCs w:val="22"/>
              </w:rPr>
            </w:pPr>
            <w:r w:rsidRPr="00623912">
              <w:rPr>
                <w:sz w:val="22"/>
                <w:szCs w:val="22"/>
              </w:rPr>
              <w:t>Evidence of invited talks at major universities and laboratories</w:t>
            </w:r>
          </w:p>
          <w:p w14:paraId="3E471CBE" w14:textId="77777777" w:rsidR="00750E42" w:rsidRPr="00750E42" w:rsidRDefault="00750E42" w:rsidP="00750E42">
            <w:pPr>
              <w:pStyle w:val="ListParagraph"/>
              <w:numPr>
                <w:ilvl w:val="0"/>
                <w:numId w:val="0"/>
              </w:numPr>
              <w:ind w:left="360"/>
              <w:rPr>
                <w:rFonts w:eastAsia="Century"/>
                <w:sz w:val="22"/>
                <w:szCs w:val="22"/>
              </w:rPr>
            </w:pPr>
          </w:p>
          <w:p w14:paraId="6B7BA463" w14:textId="77777777" w:rsidR="00EC5401" w:rsidRPr="00750E42" w:rsidRDefault="00EC5401" w:rsidP="00020140">
            <w:pPr>
              <w:pStyle w:val="ListParagraph"/>
              <w:numPr>
                <w:ilvl w:val="0"/>
                <w:numId w:val="34"/>
              </w:numPr>
              <w:tabs>
                <w:tab w:val="left" w:pos="353"/>
              </w:tabs>
              <w:spacing w:after="0"/>
              <w:ind w:right="522"/>
              <w:contextualSpacing w:val="0"/>
              <w:rPr>
                <w:rFonts w:eastAsia="Century"/>
                <w:sz w:val="22"/>
                <w:szCs w:val="22"/>
              </w:rPr>
            </w:pPr>
            <w:r w:rsidRPr="00623912">
              <w:rPr>
                <w:sz w:val="22"/>
                <w:szCs w:val="22"/>
              </w:rPr>
              <w:t>Record of success in obtaining sponsored research from major funding agencies</w:t>
            </w:r>
          </w:p>
          <w:p w14:paraId="0EF6B294" w14:textId="77777777" w:rsidR="00750E42" w:rsidRPr="00750E42" w:rsidRDefault="00750E42" w:rsidP="00750E42">
            <w:pPr>
              <w:pStyle w:val="ListParagraph"/>
              <w:numPr>
                <w:ilvl w:val="0"/>
                <w:numId w:val="0"/>
              </w:numPr>
              <w:ind w:left="360"/>
              <w:rPr>
                <w:rFonts w:eastAsia="Century"/>
                <w:sz w:val="22"/>
                <w:szCs w:val="22"/>
              </w:rPr>
            </w:pPr>
          </w:p>
          <w:p w14:paraId="015E592A" w14:textId="77777777" w:rsidR="00EC5401" w:rsidRPr="00750E42" w:rsidRDefault="00EC5401" w:rsidP="00020140">
            <w:pPr>
              <w:pStyle w:val="ListParagraph"/>
              <w:numPr>
                <w:ilvl w:val="0"/>
                <w:numId w:val="34"/>
              </w:numPr>
              <w:tabs>
                <w:tab w:val="left" w:pos="353"/>
              </w:tabs>
              <w:spacing w:after="0"/>
              <w:ind w:right="522"/>
              <w:contextualSpacing w:val="0"/>
              <w:rPr>
                <w:rFonts w:eastAsia="Century"/>
                <w:sz w:val="22"/>
                <w:szCs w:val="22"/>
              </w:rPr>
            </w:pPr>
            <w:r w:rsidRPr="00623912">
              <w:rPr>
                <w:sz w:val="22"/>
                <w:szCs w:val="22"/>
              </w:rPr>
              <w:t>Record of serving as co- investigator or principal investigator on sponsored research</w:t>
            </w:r>
          </w:p>
          <w:p w14:paraId="0A0108E5" w14:textId="77777777" w:rsidR="00750E42" w:rsidRPr="00750E42" w:rsidRDefault="00750E42" w:rsidP="00750E42">
            <w:pPr>
              <w:pStyle w:val="ListParagraph"/>
              <w:numPr>
                <w:ilvl w:val="0"/>
                <w:numId w:val="0"/>
              </w:numPr>
              <w:ind w:left="360"/>
              <w:rPr>
                <w:rFonts w:eastAsia="Century"/>
                <w:sz w:val="22"/>
                <w:szCs w:val="22"/>
              </w:rPr>
            </w:pPr>
          </w:p>
          <w:p w14:paraId="569FFE22" w14:textId="474B09C0" w:rsidR="00750E42" w:rsidRPr="00750E42" w:rsidRDefault="00EC5401" w:rsidP="00750E42">
            <w:pPr>
              <w:pStyle w:val="ListParagraph"/>
              <w:numPr>
                <w:ilvl w:val="0"/>
                <w:numId w:val="32"/>
              </w:numPr>
              <w:tabs>
                <w:tab w:val="left" w:pos="353"/>
              </w:tabs>
              <w:spacing w:after="0"/>
              <w:ind w:right="197"/>
              <w:contextualSpacing w:val="0"/>
              <w:rPr>
                <w:rFonts w:eastAsia="Century"/>
                <w:sz w:val="22"/>
                <w:szCs w:val="22"/>
              </w:rPr>
            </w:pPr>
            <w:r w:rsidRPr="00623912">
              <w:rPr>
                <w:sz w:val="22"/>
                <w:szCs w:val="22"/>
              </w:rPr>
              <w:t>Organizes and develops technical meetings for learned societies</w:t>
            </w:r>
          </w:p>
          <w:p w14:paraId="3E73BAA1" w14:textId="77777777" w:rsidR="00750E42" w:rsidRPr="00750E42" w:rsidRDefault="00750E42" w:rsidP="00750E42">
            <w:pPr>
              <w:pStyle w:val="ListParagraph"/>
              <w:numPr>
                <w:ilvl w:val="0"/>
                <w:numId w:val="0"/>
              </w:numPr>
              <w:tabs>
                <w:tab w:val="left" w:pos="353"/>
              </w:tabs>
              <w:spacing w:after="0"/>
              <w:ind w:left="352" w:right="197"/>
              <w:contextualSpacing w:val="0"/>
              <w:rPr>
                <w:rFonts w:eastAsia="Century"/>
                <w:sz w:val="22"/>
                <w:szCs w:val="22"/>
              </w:rPr>
            </w:pPr>
          </w:p>
          <w:p w14:paraId="6906E75C" w14:textId="5BB8E7A6" w:rsidR="00EC5401" w:rsidRPr="004F2248" w:rsidRDefault="00EC5401" w:rsidP="00020140">
            <w:pPr>
              <w:pStyle w:val="ListParagraph"/>
              <w:numPr>
                <w:ilvl w:val="0"/>
                <w:numId w:val="32"/>
              </w:numPr>
              <w:tabs>
                <w:tab w:val="left" w:pos="353"/>
              </w:tabs>
              <w:spacing w:after="0"/>
              <w:ind w:right="197"/>
              <w:contextualSpacing w:val="0"/>
              <w:rPr>
                <w:rFonts w:eastAsia="Century"/>
                <w:sz w:val="22"/>
                <w:szCs w:val="22"/>
              </w:rPr>
            </w:pPr>
            <w:r w:rsidRPr="004F2248">
              <w:rPr>
                <w:sz w:val="22"/>
                <w:szCs w:val="22"/>
              </w:rPr>
              <w:t>Invited lecturer and consultant</w:t>
            </w:r>
          </w:p>
        </w:tc>
        <w:tc>
          <w:tcPr>
            <w:tcW w:w="2664" w:type="dxa"/>
          </w:tcPr>
          <w:p w14:paraId="38BCD3EA" w14:textId="77777777" w:rsidR="00EC5401" w:rsidRPr="00750E42" w:rsidRDefault="00EC5401" w:rsidP="00020140">
            <w:pPr>
              <w:pStyle w:val="ListParagraph"/>
              <w:numPr>
                <w:ilvl w:val="0"/>
                <w:numId w:val="33"/>
              </w:numPr>
              <w:tabs>
                <w:tab w:val="left" w:pos="348"/>
              </w:tabs>
              <w:spacing w:after="0"/>
              <w:ind w:right="373"/>
              <w:contextualSpacing w:val="0"/>
              <w:rPr>
                <w:rFonts w:eastAsia="Century"/>
                <w:sz w:val="22"/>
                <w:szCs w:val="22"/>
              </w:rPr>
            </w:pPr>
            <w:r w:rsidRPr="00623912">
              <w:rPr>
                <w:sz w:val="22"/>
                <w:szCs w:val="22"/>
              </w:rPr>
              <w:t>Significant number of invited talks at international meetings</w:t>
            </w:r>
          </w:p>
          <w:p w14:paraId="346E7D34" w14:textId="77777777" w:rsidR="00750E42" w:rsidRPr="00623912" w:rsidRDefault="00750E42" w:rsidP="00750E42">
            <w:pPr>
              <w:pStyle w:val="ListParagraph"/>
              <w:numPr>
                <w:ilvl w:val="0"/>
                <w:numId w:val="0"/>
              </w:numPr>
              <w:tabs>
                <w:tab w:val="left" w:pos="348"/>
              </w:tabs>
              <w:spacing w:after="0"/>
              <w:ind w:left="347" w:right="373"/>
              <w:contextualSpacing w:val="0"/>
              <w:rPr>
                <w:rFonts w:eastAsia="Century"/>
                <w:sz w:val="22"/>
                <w:szCs w:val="22"/>
              </w:rPr>
            </w:pPr>
          </w:p>
          <w:p w14:paraId="3F1A8C3A" w14:textId="77777777" w:rsidR="00EC5401" w:rsidRPr="00750E42" w:rsidRDefault="00EC5401" w:rsidP="00020140">
            <w:pPr>
              <w:pStyle w:val="ListParagraph"/>
              <w:numPr>
                <w:ilvl w:val="0"/>
                <w:numId w:val="33"/>
              </w:numPr>
              <w:tabs>
                <w:tab w:val="left" w:pos="348"/>
              </w:tabs>
              <w:spacing w:after="0"/>
              <w:ind w:right="330"/>
              <w:contextualSpacing w:val="0"/>
              <w:rPr>
                <w:rFonts w:eastAsia="Century"/>
                <w:sz w:val="22"/>
                <w:szCs w:val="22"/>
              </w:rPr>
            </w:pPr>
            <w:r w:rsidRPr="00623912">
              <w:rPr>
                <w:sz w:val="22"/>
                <w:szCs w:val="22"/>
              </w:rPr>
              <w:t>Significant number of invited talks at prestigious institutions</w:t>
            </w:r>
          </w:p>
          <w:p w14:paraId="031D8432" w14:textId="77777777" w:rsidR="00750E42" w:rsidRPr="00750E42" w:rsidRDefault="00750E42" w:rsidP="00750E42">
            <w:pPr>
              <w:pStyle w:val="ListParagraph"/>
              <w:numPr>
                <w:ilvl w:val="0"/>
                <w:numId w:val="0"/>
              </w:numPr>
              <w:ind w:left="360"/>
              <w:rPr>
                <w:rFonts w:eastAsia="Century"/>
                <w:sz w:val="22"/>
                <w:szCs w:val="22"/>
              </w:rPr>
            </w:pPr>
          </w:p>
          <w:p w14:paraId="78826D33" w14:textId="77777777" w:rsidR="00EC5401" w:rsidRPr="00750E42" w:rsidRDefault="00EC5401" w:rsidP="00020140">
            <w:pPr>
              <w:pStyle w:val="ListParagraph"/>
              <w:numPr>
                <w:ilvl w:val="0"/>
                <w:numId w:val="33"/>
              </w:numPr>
              <w:tabs>
                <w:tab w:val="left" w:pos="348"/>
              </w:tabs>
              <w:spacing w:after="0"/>
              <w:ind w:right="246"/>
              <w:contextualSpacing w:val="0"/>
              <w:rPr>
                <w:rFonts w:eastAsia="Century"/>
                <w:sz w:val="22"/>
                <w:szCs w:val="22"/>
              </w:rPr>
            </w:pPr>
            <w:r w:rsidRPr="00623912">
              <w:rPr>
                <w:sz w:val="22"/>
                <w:szCs w:val="22"/>
              </w:rPr>
              <w:t>Significant number of large grants from major funding agencies</w:t>
            </w:r>
          </w:p>
          <w:p w14:paraId="19A6D381" w14:textId="77777777" w:rsidR="00750E42" w:rsidRPr="00750E42" w:rsidRDefault="00750E42" w:rsidP="00750E42">
            <w:pPr>
              <w:pStyle w:val="ListParagraph"/>
              <w:numPr>
                <w:ilvl w:val="0"/>
                <w:numId w:val="0"/>
              </w:numPr>
              <w:ind w:left="360"/>
              <w:rPr>
                <w:rFonts w:eastAsia="Century"/>
                <w:sz w:val="22"/>
                <w:szCs w:val="22"/>
              </w:rPr>
            </w:pPr>
          </w:p>
          <w:p w14:paraId="3EA43F74" w14:textId="77777777" w:rsidR="00EC5401" w:rsidRPr="00750E42" w:rsidRDefault="00EC5401" w:rsidP="00020140">
            <w:pPr>
              <w:pStyle w:val="ListParagraph"/>
              <w:numPr>
                <w:ilvl w:val="0"/>
                <w:numId w:val="33"/>
              </w:numPr>
              <w:tabs>
                <w:tab w:val="left" w:pos="348"/>
              </w:tabs>
              <w:spacing w:after="0"/>
              <w:ind w:right="533"/>
              <w:contextualSpacing w:val="0"/>
              <w:rPr>
                <w:rFonts w:eastAsia="Century"/>
                <w:sz w:val="22"/>
                <w:szCs w:val="22"/>
              </w:rPr>
            </w:pPr>
            <w:r w:rsidRPr="00623912">
              <w:rPr>
                <w:sz w:val="22"/>
                <w:szCs w:val="22"/>
              </w:rPr>
              <w:t>Long-term record to serve as principal investigator on sponsored research</w:t>
            </w:r>
          </w:p>
          <w:p w14:paraId="66537CDB" w14:textId="77777777" w:rsidR="00750E42" w:rsidRPr="00750E42" w:rsidRDefault="00750E42" w:rsidP="00750E42">
            <w:pPr>
              <w:pStyle w:val="ListParagraph"/>
              <w:numPr>
                <w:ilvl w:val="0"/>
                <w:numId w:val="0"/>
              </w:numPr>
              <w:ind w:left="360"/>
              <w:rPr>
                <w:rFonts w:eastAsia="Century"/>
                <w:sz w:val="22"/>
                <w:szCs w:val="22"/>
              </w:rPr>
            </w:pPr>
          </w:p>
          <w:p w14:paraId="3E231DC8" w14:textId="77777777" w:rsidR="00EC5401" w:rsidRPr="00750E42" w:rsidRDefault="00EC5401" w:rsidP="00020140">
            <w:pPr>
              <w:pStyle w:val="ListParagraph"/>
              <w:numPr>
                <w:ilvl w:val="0"/>
                <w:numId w:val="33"/>
              </w:numPr>
              <w:tabs>
                <w:tab w:val="left" w:pos="348"/>
              </w:tabs>
              <w:spacing w:after="0"/>
              <w:ind w:right="209"/>
              <w:contextualSpacing w:val="0"/>
              <w:rPr>
                <w:rFonts w:eastAsia="Century"/>
                <w:sz w:val="22"/>
                <w:szCs w:val="22"/>
              </w:rPr>
            </w:pPr>
            <w:r w:rsidRPr="00623912">
              <w:rPr>
                <w:sz w:val="22"/>
                <w:szCs w:val="22"/>
              </w:rPr>
              <w:t>Service on national and international panels and committees</w:t>
            </w:r>
          </w:p>
          <w:p w14:paraId="62CEEE00" w14:textId="77777777" w:rsidR="00750E42" w:rsidRPr="00750E42" w:rsidRDefault="00750E42" w:rsidP="00750E42">
            <w:pPr>
              <w:pStyle w:val="ListParagraph"/>
              <w:numPr>
                <w:ilvl w:val="0"/>
                <w:numId w:val="0"/>
              </w:numPr>
              <w:ind w:left="360"/>
              <w:rPr>
                <w:rFonts w:eastAsia="Century"/>
                <w:sz w:val="22"/>
                <w:szCs w:val="22"/>
              </w:rPr>
            </w:pPr>
          </w:p>
          <w:p w14:paraId="643A56EC" w14:textId="77777777" w:rsidR="00EC5401" w:rsidRPr="00750E42" w:rsidRDefault="00EC5401" w:rsidP="00020140">
            <w:pPr>
              <w:pStyle w:val="ListParagraph"/>
              <w:numPr>
                <w:ilvl w:val="0"/>
                <w:numId w:val="33"/>
              </w:numPr>
              <w:tabs>
                <w:tab w:val="left" w:pos="348"/>
              </w:tabs>
              <w:spacing w:after="0"/>
              <w:ind w:right="209"/>
              <w:contextualSpacing w:val="0"/>
              <w:rPr>
                <w:rFonts w:eastAsia="Century"/>
                <w:sz w:val="22"/>
                <w:szCs w:val="22"/>
              </w:rPr>
            </w:pPr>
            <w:r w:rsidRPr="00623912">
              <w:rPr>
                <w:sz w:val="22"/>
                <w:szCs w:val="22"/>
              </w:rPr>
              <w:t>Editorship of a prestigious journal</w:t>
            </w:r>
          </w:p>
          <w:p w14:paraId="74562F70" w14:textId="77777777" w:rsidR="00750E42" w:rsidRPr="00750E42" w:rsidRDefault="00750E42" w:rsidP="00750E42">
            <w:pPr>
              <w:pStyle w:val="ListParagraph"/>
              <w:numPr>
                <w:ilvl w:val="0"/>
                <w:numId w:val="0"/>
              </w:numPr>
              <w:ind w:left="360"/>
              <w:rPr>
                <w:rFonts w:eastAsia="Century"/>
                <w:sz w:val="22"/>
                <w:szCs w:val="22"/>
              </w:rPr>
            </w:pPr>
          </w:p>
          <w:p w14:paraId="2D2590B3" w14:textId="77777777" w:rsidR="00EC5401" w:rsidRPr="00750E42" w:rsidRDefault="00EC5401" w:rsidP="00020140">
            <w:pPr>
              <w:pStyle w:val="ListParagraph"/>
              <w:numPr>
                <w:ilvl w:val="0"/>
                <w:numId w:val="31"/>
              </w:numPr>
              <w:tabs>
                <w:tab w:val="left" w:pos="348"/>
              </w:tabs>
              <w:spacing w:after="0"/>
              <w:ind w:right="780"/>
              <w:contextualSpacing w:val="0"/>
              <w:rPr>
                <w:rFonts w:eastAsia="Century"/>
                <w:sz w:val="22"/>
                <w:szCs w:val="22"/>
              </w:rPr>
            </w:pPr>
            <w:r w:rsidRPr="00623912">
              <w:rPr>
                <w:sz w:val="22"/>
                <w:szCs w:val="22"/>
              </w:rPr>
              <w:t xml:space="preserve">Leader of an international field </w:t>
            </w:r>
            <w:r w:rsidRPr="00623912">
              <w:rPr>
                <w:sz w:val="22"/>
                <w:szCs w:val="22"/>
              </w:rPr>
              <w:lastRenderedPageBreak/>
              <w:t>experiment</w:t>
            </w:r>
          </w:p>
          <w:p w14:paraId="54A0A95D" w14:textId="77777777" w:rsidR="00750E42" w:rsidRPr="00623912" w:rsidRDefault="00750E42" w:rsidP="00750E42">
            <w:pPr>
              <w:pStyle w:val="ListParagraph"/>
              <w:numPr>
                <w:ilvl w:val="0"/>
                <w:numId w:val="0"/>
              </w:numPr>
              <w:tabs>
                <w:tab w:val="left" w:pos="348"/>
              </w:tabs>
              <w:spacing w:after="0"/>
              <w:ind w:left="347" w:right="780"/>
              <w:contextualSpacing w:val="0"/>
              <w:rPr>
                <w:rFonts w:eastAsia="Century"/>
                <w:sz w:val="22"/>
                <w:szCs w:val="22"/>
              </w:rPr>
            </w:pPr>
          </w:p>
          <w:p w14:paraId="152CEB43" w14:textId="77777777" w:rsidR="00EC5401" w:rsidRPr="00623912" w:rsidRDefault="00EC5401" w:rsidP="00020140">
            <w:pPr>
              <w:pStyle w:val="ListParagraph"/>
              <w:numPr>
                <w:ilvl w:val="0"/>
                <w:numId w:val="31"/>
              </w:numPr>
              <w:tabs>
                <w:tab w:val="left" w:pos="348"/>
              </w:tabs>
              <w:spacing w:after="0"/>
              <w:ind w:right="179"/>
              <w:contextualSpacing w:val="0"/>
              <w:rPr>
                <w:rFonts w:eastAsia="Century"/>
                <w:sz w:val="22"/>
                <w:szCs w:val="22"/>
              </w:rPr>
            </w:pPr>
            <w:r w:rsidRPr="00623912">
              <w:rPr>
                <w:sz w:val="22"/>
                <w:szCs w:val="22"/>
              </w:rPr>
              <w:t>Is invited to serve on panels or provide keynote presentations at national conferences</w:t>
            </w:r>
          </w:p>
          <w:p w14:paraId="5BB762E2" w14:textId="77777777" w:rsidR="00F16DBF" w:rsidRPr="00F16DBF" w:rsidRDefault="00F16DBF" w:rsidP="00020140">
            <w:pPr>
              <w:pStyle w:val="ListParagraph"/>
              <w:numPr>
                <w:ilvl w:val="0"/>
                <w:numId w:val="0"/>
              </w:numPr>
              <w:tabs>
                <w:tab w:val="left" w:pos="348"/>
              </w:tabs>
              <w:spacing w:after="0"/>
              <w:ind w:left="347" w:right="264"/>
              <w:contextualSpacing w:val="0"/>
              <w:rPr>
                <w:rFonts w:eastAsia="Century"/>
                <w:sz w:val="22"/>
                <w:szCs w:val="22"/>
              </w:rPr>
            </w:pPr>
          </w:p>
          <w:p w14:paraId="2260C243" w14:textId="05990DE9" w:rsidR="00DC2F5D" w:rsidRPr="00750E42" w:rsidRDefault="00EC5401" w:rsidP="00020140">
            <w:pPr>
              <w:pStyle w:val="ListParagraph"/>
              <w:numPr>
                <w:ilvl w:val="0"/>
                <w:numId w:val="31"/>
              </w:numPr>
              <w:tabs>
                <w:tab w:val="left" w:pos="348"/>
              </w:tabs>
              <w:spacing w:after="0"/>
              <w:ind w:right="264"/>
              <w:contextualSpacing w:val="0"/>
              <w:rPr>
                <w:rFonts w:eastAsia="Century"/>
                <w:sz w:val="22"/>
                <w:szCs w:val="22"/>
              </w:rPr>
            </w:pPr>
            <w:r w:rsidRPr="00623912">
              <w:rPr>
                <w:sz w:val="22"/>
                <w:szCs w:val="22"/>
              </w:rPr>
              <w:t>Is recognized internationally for their work in their area(s) of expertise</w:t>
            </w:r>
          </w:p>
          <w:p w14:paraId="1700BADF" w14:textId="77777777" w:rsidR="00750E42" w:rsidRPr="00750E42" w:rsidRDefault="00750E42" w:rsidP="00750E42">
            <w:pPr>
              <w:pStyle w:val="ListParagraph"/>
              <w:numPr>
                <w:ilvl w:val="0"/>
                <w:numId w:val="0"/>
              </w:numPr>
              <w:ind w:left="360"/>
              <w:rPr>
                <w:rFonts w:eastAsia="Century"/>
                <w:sz w:val="22"/>
                <w:szCs w:val="22"/>
              </w:rPr>
            </w:pPr>
          </w:p>
          <w:p w14:paraId="7316522A" w14:textId="7752DE91" w:rsidR="00F1468B" w:rsidRPr="00F16DBF" w:rsidRDefault="00EC5401" w:rsidP="00020140">
            <w:pPr>
              <w:pStyle w:val="ListParagraph"/>
              <w:numPr>
                <w:ilvl w:val="0"/>
                <w:numId w:val="31"/>
              </w:numPr>
              <w:tabs>
                <w:tab w:val="left" w:pos="348"/>
              </w:tabs>
              <w:spacing w:after="0"/>
              <w:ind w:right="264"/>
              <w:contextualSpacing w:val="0"/>
              <w:rPr>
                <w:rFonts w:eastAsia="Century"/>
                <w:sz w:val="22"/>
                <w:szCs w:val="22"/>
              </w:rPr>
            </w:pPr>
            <w:r w:rsidRPr="00DC2F5D">
              <w:rPr>
                <w:sz w:val="22"/>
                <w:szCs w:val="22"/>
              </w:rPr>
              <w:t>Regularly consulted as an expert in their field(s)</w:t>
            </w:r>
          </w:p>
          <w:p w14:paraId="48E69108" w14:textId="66A350D4" w:rsidR="00F1468B" w:rsidRPr="00F1468B" w:rsidRDefault="00F1468B" w:rsidP="00020140">
            <w:pPr>
              <w:tabs>
                <w:tab w:val="left" w:pos="348"/>
              </w:tabs>
              <w:spacing w:after="0"/>
              <w:ind w:right="264"/>
              <w:rPr>
                <w:rFonts w:eastAsia="Century"/>
                <w:sz w:val="22"/>
                <w:szCs w:val="22"/>
              </w:rPr>
            </w:pPr>
          </w:p>
        </w:tc>
      </w:tr>
      <w:tr w:rsidR="00F1468B" w14:paraId="1897DCAF" w14:textId="77777777" w:rsidTr="00846475">
        <w:tc>
          <w:tcPr>
            <w:tcW w:w="1708" w:type="dxa"/>
          </w:tcPr>
          <w:p w14:paraId="12FD3A96" w14:textId="42DA3F6D" w:rsidR="00F1468B" w:rsidRPr="00623912" w:rsidRDefault="00F1468B" w:rsidP="00020140">
            <w:pPr>
              <w:spacing w:after="0"/>
              <w:rPr>
                <w:b/>
                <w:sz w:val="22"/>
                <w:szCs w:val="22"/>
              </w:rPr>
            </w:pPr>
            <w:r w:rsidRPr="00623912">
              <w:rPr>
                <w:b/>
                <w:sz w:val="22"/>
                <w:szCs w:val="22"/>
              </w:rPr>
              <w:lastRenderedPageBreak/>
              <w:t>Sustainability</w:t>
            </w:r>
          </w:p>
        </w:tc>
        <w:tc>
          <w:tcPr>
            <w:tcW w:w="2794" w:type="dxa"/>
          </w:tcPr>
          <w:p w14:paraId="49BFFF41" w14:textId="77777777" w:rsidR="00F1468B" w:rsidRPr="00290BAB" w:rsidRDefault="00F1468B" w:rsidP="00020140">
            <w:pPr>
              <w:pStyle w:val="ListParagraph"/>
              <w:numPr>
                <w:ilvl w:val="0"/>
                <w:numId w:val="30"/>
              </w:numPr>
              <w:tabs>
                <w:tab w:val="left" w:pos="307"/>
              </w:tabs>
              <w:spacing w:after="0"/>
              <w:ind w:right="146"/>
              <w:contextualSpacing w:val="0"/>
              <w:rPr>
                <w:rFonts w:eastAsia="Century"/>
                <w:sz w:val="22"/>
                <w:szCs w:val="22"/>
              </w:rPr>
            </w:pPr>
            <w:r w:rsidRPr="00623912">
              <w:rPr>
                <w:sz w:val="22"/>
                <w:szCs w:val="22"/>
              </w:rPr>
              <w:t>Establishes a strong reputation in the field of endeavor</w:t>
            </w:r>
          </w:p>
          <w:p w14:paraId="23055136" w14:textId="77777777" w:rsidR="00290BAB" w:rsidRPr="00623912" w:rsidRDefault="00290BAB" w:rsidP="00290BAB">
            <w:pPr>
              <w:pStyle w:val="ListParagraph"/>
              <w:numPr>
                <w:ilvl w:val="0"/>
                <w:numId w:val="0"/>
              </w:numPr>
              <w:tabs>
                <w:tab w:val="left" w:pos="307"/>
              </w:tabs>
              <w:spacing w:after="0"/>
              <w:ind w:left="306" w:right="146"/>
              <w:contextualSpacing w:val="0"/>
              <w:rPr>
                <w:rFonts w:eastAsia="Century"/>
                <w:sz w:val="22"/>
                <w:szCs w:val="22"/>
              </w:rPr>
            </w:pPr>
          </w:p>
          <w:p w14:paraId="17BD4657" w14:textId="65B04577" w:rsidR="00F1468B" w:rsidRPr="00623912" w:rsidRDefault="00F1468B" w:rsidP="00020140">
            <w:pPr>
              <w:pStyle w:val="ListParagraph"/>
              <w:numPr>
                <w:ilvl w:val="0"/>
                <w:numId w:val="35"/>
              </w:numPr>
              <w:tabs>
                <w:tab w:val="left" w:pos="354"/>
              </w:tabs>
              <w:spacing w:after="0"/>
              <w:ind w:right="658"/>
              <w:contextualSpacing w:val="0"/>
              <w:rPr>
                <w:sz w:val="22"/>
                <w:szCs w:val="22"/>
              </w:rPr>
            </w:pPr>
            <w:r w:rsidRPr="00623912">
              <w:rPr>
                <w:sz w:val="22"/>
                <w:szCs w:val="22"/>
              </w:rPr>
              <w:t>Works to develop the scientific principles underlying the research</w:t>
            </w:r>
          </w:p>
        </w:tc>
        <w:tc>
          <w:tcPr>
            <w:tcW w:w="3179" w:type="dxa"/>
          </w:tcPr>
          <w:p w14:paraId="534033C6" w14:textId="3665D2CD" w:rsidR="00F1468B" w:rsidRPr="00623912" w:rsidRDefault="00F1468B" w:rsidP="00020140">
            <w:pPr>
              <w:pStyle w:val="ListParagraph"/>
              <w:numPr>
                <w:ilvl w:val="0"/>
                <w:numId w:val="34"/>
              </w:numPr>
              <w:tabs>
                <w:tab w:val="left" w:pos="353"/>
              </w:tabs>
              <w:spacing w:after="0"/>
              <w:ind w:right="109"/>
              <w:contextualSpacing w:val="0"/>
              <w:rPr>
                <w:rFonts w:eastAsia="Century"/>
                <w:sz w:val="22"/>
                <w:szCs w:val="22"/>
              </w:rPr>
            </w:pPr>
            <w:r w:rsidRPr="00623912">
              <w:rPr>
                <w:sz w:val="22"/>
                <w:szCs w:val="22"/>
              </w:rPr>
              <w:t>Can demonstrate how their research has expanded, developed or changed over time, and can show the potential for continued growth and diversity</w:t>
            </w:r>
          </w:p>
        </w:tc>
        <w:tc>
          <w:tcPr>
            <w:tcW w:w="2664" w:type="dxa"/>
          </w:tcPr>
          <w:p w14:paraId="7B54E3E0" w14:textId="77777777" w:rsidR="00F1468B" w:rsidRPr="00290BAB" w:rsidRDefault="00F1468B" w:rsidP="00020140">
            <w:pPr>
              <w:pStyle w:val="ListParagraph"/>
              <w:numPr>
                <w:ilvl w:val="0"/>
                <w:numId w:val="29"/>
              </w:numPr>
              <w:tabs>
                <w:tab w:val="left" w:pos="368"/>
              </w:tabs>
              <w:spacing w:after="0"/>
              <w:ind w:right="158"/>
              <w:contextualSpacing w:val="0"/>
              <w:rPr>
                <w:rFonts w:eastAsia="Century"/>
                <w:sz w:val="22"/>
                <w:szCs w:val="22"/>
              </w:rPr>
            </w:pPr>
            <w:r w:rsidRPr="00623912">
              <w:rPr>
                <w:sz w:val="22"/>
                <w:szCs w:val="22"/>
              </w:rPr>
              <w:t>Demonstrates efforts that have created lasting significance in their field(s) of expertise</w:t>
            </w:r>
          </w:p>
          <w:p w14:paraId="67A7A99D" w14:textId="77777777" w:rsidR="00290BAB" w:rsidRPr="00623912" w:rsidRDefault="00290BAB" w:rsidP="00290BAB">
            <w:pPr>
              <w:pStyle w:val="ListParagraph"/>
              <w:numPr>
                <w:ilvl w:val="0"/>
                <w:numId w:val="0"/>
              </w:numPr>
              <w:tabs>
                <w:tab w:val="left" w:pos="368"/>
              </w:tabs>
              <w:spacing w:after="0"/>
              <w:ind w:left="367" w:right="158"/>
              <w:contextualSpacing w:val="0"/>
              <w:rPr>
                <w:rFonts w:eastAsia="Century"/>
                <w:sz w:val="22"/>
                <w:szCs w:val="22"/>
              </w:rPr>
            </w:pPr>
          </w:p>
          <w:p w14:paraId="02B70DAD" w14:textId="77777777" w:rsidR="00F1468B" w:rsidRPr="00290BAB" w:rsidRDefault="00F1468B" w:rsidP="00020140">
            <w:pPr>
              <w:pStyle w:val="ListParagraph"/>
              <w:numPr>
                <w:ilvl w:val="0"/>
                <w:numId w:val="29"/>
              </w:numPr>
              <w:tabs>
                <w:tab w:val="left" w:pos="368"/>
              </w:tabs>
              <w:spacing w:after="0"/>
              <w:ind w:right="138"/>
              <w:contextualSpacing w:val="0"/>
              <w:rPr>
                <w:rFonts w:eastAsia="Century"/>
                <w:sz w:val="22"/>
                <w:szCs w:val="22"/>
              </w:rPr>
            </w:pPr>
            <w:r w:rsidRPr="00623912">
              <w:rPr>
                <w:sz w:val="22"/>
                <w:szCs w:val="22"/>
              </w:rPr>
              <w:t xml:space="preserve">Has established a record of renown in their field(s) of research over a significant </w:t>
            </w:r>
            <w:proofErr w:type="gramStart"/>
            <w:r w:rsidRPr="00623912">
              <w:rPr>
                <w:sz w:val="22"/>
                <w:szCs w:val="22"/>
              </w:rPr>
              <w:t>period of time</w:t>
            </w:r>
            <w:proofErr w:type="gramEnd"/>
            <w:r w:rsidRPr="00623912">
              <w:rPr>
                <w:sz w:val="22"/>
                <w:szCs w:val="22"/>
              </w:rPr>
              <w:t xml:space="preserve"> that has influenced the general practice of </w:t>
            </w:r>
            <w:proofErr w:type="gramStart"/>
            <w:r w:rsidRPr="00623912">
              <w:rPr>
                <w:sz w:val="22"/>
                <w:szCs w:val="22"/>
              </w:rPr>
              <w:t>the science</w:t>
            </w:r>
            <w:proofErr w:type="gramEnd"/>
          </w:p>
          <w:p w14:paraId="23D39D16" w14:textId="77777777" w:rsidR="00290BAB" w:rsidRPr="00290BAB" w:rsidRDefault="00290BAB" w:rsidP="00290BAB">
            <w:pPr>
              <w:pStyle w:val="ListParagraph"/>
              <w:numPr>
                <w:ilvl w:val="0"/>
                <w:numId w:val="0"/>
              </w:numPr>
              <w:ind w:left="360"/>
              <w:rPr>
                <w:rFonts w:eastAsia="Century"/>
                <w:sz w:val="22"/>
                <w:szCs w:val="22"/>
              </w:rPr>
            </w:pPr>
          </w:p>
          <w:p w14:paraId="5C7C6E71" w14:textId="77777777" w:rsidR="00F1468B" w:rsidRDefault="00F1468B" w:rsidP="00020140">
            <w:pPr>
              <w:pStyle w:val="ListParagraph"/>
              <w:numPr>
                <w:ilvl w:val="0"/>
                <w:numId w:val="33"/>
              </w:numPr>
              <w:tabs>
                <w:tab w:val="left" w:pos="348"/>
              </w:tabs>
              <w:spacing w:after="0"/>
              <w:ind w:right="373"/>
              <w:contextualSpacing w:val="0"/>
              <w:rPr>
                <w:sz w:val="22"/>
                <w:szCs w:val="22"/>
              </w:rPr>
            </w:pPr>
            <w:proofErr w:type="gramStart"/>
            <w:r w:rsidRPr="00623912">
              <w:rPr>
                <w:sz w:val="22"/>
                <w:szCs w:val="22"/>
              </w:rPr>
              <w:t>Demonstrated  long</w:t>
            </w:r>
            <w:proofErr w:type="gramEnd"/>
            <w:r w:rsidRPr="00623912">
              <w:rPr>
                <w:sz w:val="22"/>
                <w:szCs w:val="22"/>
              </w:rPr>
              <w:t>-term history of interacting with a wide array of program sponsors and overseeing research programs as principal investigator</w:t>
            </w:r>
          </w:p>
          <w:p w14:paraId="610F074C" w14:textId="43945EB8" w:rsidR="00F16DBF" w:rsidRPr="00623912" w:rsidRDefault="00F16DBF" w:rsidP="00020140">
            <w:pPr>
              <w:pStyle w:val="ListParagraph"/>
              <w:numPr>
                <w:ilvl w:val="0"/>
                <w:numId w:val="0"/>
              </w:numPr>
              <w:tabs>
                <w:tab w:val="left" w:pos="348"/>
              </w:tabs>
              <w:spacing w:after="0"/>
              <w:ind w:left="347" w:right="373"/>
              <w:contextualSpacing w:val="0"/>
              <w:rPr>
                <w:sz w:val="22"/>
                <w:szCs w:val="22"/>
              </w:rPr>
            </w:pPr>
          </w:p>
        </w:tc>
      </w:tr>
    </w:tbl>
    <w:p w14:paraId="1933CBA9" w14:textId="77777777" w:rsidR="007D4FAE" w:rsidRDefault="007D4FAE" w:rsidP="00946BE9">
      <w:pPr>
        <w:pStyle w:val="Heading2"/>
        <w:tabs>
          <w:tab w:val="left" w:pos="598"/>
        </w:tabs>
        <w:spacing w:before="64"/>
        <w:rPr>
          <w:rFonts w:ascii="Rockwell" w:hAnsi="Rockwell"/>
          <w:sz w:val="24"/>
          <w:szCs w:val="24"/>
        </w:rPr>
      </w:pPr>
    </w:p>
    <w:p w14:paraId="12D588AB" w14:textId="0941843B" w:rsidR="00946BE9" w:rsidRPr="006C682D" w:rsidRDefault="00946BE9" w:rsidP="00846475">
      <w:pPr>
        <w:pStyle w:val="Heading3"/>
        <w:rPr>
          <w:b/>
          <w:bCs/>
        </w:rPr>
      </w:pPr>
      <w:proofErr w:type="gramStart"/>
      <w:r w:rsidRPr="006C682D">
        <w:t>B.III.B.</w:t>
      </w:r>
      <w:proofErr w:type="gramEnd"/>
      <w:r w:rsidRPr="006C682D">
        <w:t xml:space="preserve"> Evidence to help demonstrate criteria levels in </w:t>
      </w:r>
      <w:r w:rsidRPr="006C682D">
        <w:rPr>
          <w:i/>
        </w:rPr>
        <w:t>Research</w:t>
      </w:r>
    </w:p>
    <w:p w14:paraId="24E8B7ED" w14:textId="77777777" w:rsidR="00946BE9" w:rsidRPr="006C682D" w:rsidRDefault="00946BE9" w:rsidP="007D4FAE">
      <w:pPr>
        <w:pStyle w:val="BodyText"/>
        <w:spacing w:before="68"/>
        <w:ind w:left="0" w:right="287"/>
        <w:rPr>
          <w:rFonts w:ascii="Rockwell" w:hAnsi="Rockwell" w:cs="Times New Roman"/>
        </w:rPr>
      </w:pPr>
      <w:r w:rsidRPr="006C682D">
        <w:rPr>
          <w:rFonts w:ascii="Rockwell" w:hAnsi="Rockwell" w:cs="Times New Roman"/>
        </w:rPr>
        <w:t>Evidence to help demonstrate criteria levels in Research may include the following. This evidence should be listed in standard bibliographic form with the most recent data first:</w:t>
      </w:r>
    </w:p>
    <w:p w14:paraId="0EE4D498" w14:textId="77777777" w:rsidR="00946BE9" w:rsidRPr="006C682D" w:rsidRDefault="00946BE9" w:rsidP="007D4FAE">
      <w:pPr>
        <w:pStyle w:val="Heading4"/>
      </w:pPr>
      <w:r w:rsidRPr="006C682D">
        <w:t>Research and/or Scholarly Publications</w:t>
      </w:r>
    </w:p>
    <w:p w14:paraId="7BBC885B" w14:textId="77777777" w:rsidR="00946BE9" w:rsidRPr="006C682D" w:rsidRDefault="00946BE9" w:rsidP="00946BE9">
      <w:pPr>
        <w:pStyle w:val="BodyText"/>
        <w:spacing w:before="122"/>
        <w:ind w:left="100"/>
        <w:rPr>
          <w:rFonts w:ascii="Rockwell" w:hAnsi="Rockwell" w:cs="Times New Roman"/>
        </w:rPr>
      </w:pPr>
      <w:r w:rsidRPr="006C682D">
        <w:rPr>
          <w:rFonts w:ascii="Rockwell" w:hAnsi="Rockwell" w:cs="Times New Roman"/>
        </w:rPr>
        <w:t>Publications should be listed as follows:</w:t>
      </w:r>
    </w:p>
    <w:p w14:paraId="0AC813A8" w14:textId="77777777" w:rsidR="00946BE9" w:rsidRPr="006C682D" w:rsidRDefault="00946BE9" w:rsidP="00F9531F">
      <w:pPr>
        <w:pStyle w:val="BodyText"/>
        <w:numPr>
          <w:ilvl w:val="0"/>
          <w:numId w:val="28"/>
        </w:numPr>
        <w:tabs>
          <w:tab w:val="left" w:pos="820"/>
        </w:tabs>
        <w:spacing w:before="117"/>
        <w:rPr>
          <w:rFonts w:ascii="Rockwell" w:hAnsi="Rockwell" w:cs="Times New Roman"/>
        </w:rPr>
      </w:pPr>
      <w:r w:rsidRPr="006C682D">
        <w:rPr>
          <w:rFonts w:ascii="Rockwell" w:hAnsi="Rockwell" w:cs="Times New Roman"/>
        </w:rPr>
        <w:t xml:space="preserve">Articles published in </w:t>
      </w:r>
      <w:proofErr w:type="gramStart"/>
      <w:r w:rsidRPr="006C682D">
        <w:rPr>
          <w:rFonts w:ascii="Rockwell" w:hAnsi="Rockwell" w:cs="Times New Roman"/>
        </w:rPr>
        <w:t>refereed</w:t>
      </w:r>
      <w:proofErr w:type="gramEnd"/>
      <w:r w:rsidRPr="006C682D">
        <w:rPr>
          <w:rFonts w:ascii="Rockwell" w:hAnsi="Rockwell" w:cs="Times New Roman"/>
        </w:rPr>
        <w:t xml:space="preserve"> (or peer reviewed) journals</w:t>
      </w:r>
    </w:p>
    <w:p w14:paraId="38A6CC9A" w14:textId="77777777" w:rsidR="00946BE9" w:rsidRPr="006C682D" w:rsidRDefault="00946BE9" w:rsidP="00F9531F">
      <w:pPr>
        <w:pStyle w:val="BodyText"/>
        <w:numPr>
          <w:ilvl w:val="0"/>
          <w:numId w:val="28"/>
        </w:numPr>
        <w:tabs>
          <w:tab w:val="left" w:pos="820"/>
        </w:tabs>
        <w:spacing w:before="122"/>
        <w:rPr>
          <w:rFonts w:ascii="Rockwell" w:hAnsi="Rockwell" w:cs="Times New Roman"/>
        </w:rPr>
      </w:pPr>
      <w:r w:rsidRPr="006C682D">
        <w:rPr>
          <w:rFonts w:ascii="Rockwell" w:hAnsi="Rockwell" w:cs="Times New Roman"/>
        </w:rPr>
        <w:t>Books</w:t>
      </w:r>
    </w:p>
    <w:p w14:paraId="72040F1A" w14:textId="77777777" w:rsidR="00946BE9" w:rsidRPr="006C682D" w:rsidRDefault="00946BE9" w:rsidP="00F9531F">
      <w:pPr>
        <w:pStyle w:val="BodyText"/>
        <w:numPr>
          <w:ilvl w:val="0"/>
          <w:numId w:val="28"/>
        </w:numPr>
        <w:tabs>
          <w:tab w:val="left" w:pos="820"/>
        </w:tabs>
        <w:spacing w:before="117"/>
        <w:rPr>
          <w:rFonts w:ascii="Rockwell" w:hAnsi="Rockwell" w:cs="Times New Roman"/>
        </w:rPr>
      </w:pPr>
      <w:r w:rsidRPr="006C682D">
        <w:rPr>
          <w:rFonts w:ascii="Rockwell" w:hAnsi="Rockwell" w:cs="Times New Roman"/>
        </w:rPr>
        <w:t>Parts of books</w:t>
      </w:r>
    </w:p>
    <w:p w14:paraId="20C44C83" w14:textId="77777777" w:rsidR="00946BE9" w:rsidRPr="006C682D" w:rsidRDefault="00946BE9" w:rsidP="00F9531F">
      <w:pPr>
        <w:pStyle w:val="BodyText"/>
        <w:numPr>
          <w:ilvl w:val="0"/>
          <w:numId w:val="28"/>
        </w:numPr>
        <w:tabs>
          <w:tab w:val="left" w:pos="820"/>
        </w:tabs>
        <w:spacing w:before="122"/>
        <w:rPr>
          <w:rFonts w:ascii="Rockwell" w:hAnsi="Rockwell" w:cs="Times New Roman"/>
        </w:rPr>
      </w:pPr>
      <w:r w:rsidRPr="006C682D">
        <w:rPr>
          <w:rFonts w:ascii="Rockwell" w:hAnsi="Rockwell" w:cs="Times New Roman"/>
        </w:rPr>
        <w:t>Book reviews</w:t>
      </w:r>
    </w:p>
    <w:p w14:paraId="25B7FF01" w14:textId="77777777" w:rsidR="00946BE9" w:rsidRPr="006C682D" w:rsidRDefault="00946BE9" w:rsidP="00F9531F">
      <w:pPr>
        <w:pStyle w:val="BodyText"/>
        <w:numPr>
          <w:ilvl w:val="0"/>
          <w:numId w:val="28"/>
        </w:numPr>
        <w:tabs>
          <w:tab w:val="left" w:pos="820"/>
        </w:tabs>
        <w:spacing w:before="117"/>
        <w:rPr>
          <w:rFonts w:ascii="Rockwell" w:hAnsi="Rockwell" w:cs="Times New Roman"/>
        </w:rPr>
      </w:pPr>
      <w:r w:rsidRPr="006C682D">
        <w:rPr>
          <w:rFonts w:ascii="Rockwell" w:hAnsi="Rockwell" w:cs="Times New Roman"/>
        </w:rPr>
        <w:t>Articles published in non-refereed journals</w:t>
      </w:r>
    </w:p>
    <w:p w14:paraId="1EBE92CC" w14:textId="77777777" w:rsidR="00946BE9" w:rsidRPr="006C682D" w:rsidRDefault="00946BE9" w:rsidP="00F9531F">
      <w:pPr>
        <w:pStyle w:val="BodyText"/>
        <w:numPr>
          <w:ilvl w:val="0"/>
          <w:numId w:val="28"/>
        </w:numPr>
        <w:tabs>
          <w:tab w:val="left" w:pos="820"/>
        </w:tabs>
        <w:spacing w:before="122"/>
        <w:rPr>
          <w:rFonts w:ascii="Rockwell" w:hAnsi="Rockwell" w:cs="Times New Roman"/>
        </w:rPr>
      </w:pPr>
      <w:r w:rsidRPr="006C682D">
        <w:rPr>
          <w:rFonts w:ascii="Rockwell" w:hAnsi="Rockwell" w:cs="Times New Roman"/>
        </w:rPr>
        <w:t>Articles published in in-house publications</w:t>
      </w:r>
    </w:p>
    <w:p w14:paraId="10124FE3" w14:textId="77777777" w:rsidR="00946BE9" w:rsidRPr="006C682D" w:rsidRDefault="00946BE9" w:rsidP="00F9531F">
      <w:pPr>
        <w:pStyle w:val="BodyText"/>
        <w:numPr>
          <w:ilvl w:val="0"/>
          <w:numId w:val="28"/>
        </w:numPr>
        <w:tabs>
          <w:tab w:val="left" w:pos="820"/>
        </w:tabs>
        <w:spacing w:before="122"/>
        <w:rPr>
          <w:rFonts w:ascii="Rockwell" w:hAnsi="Rockwell" w:cs="Times New Roman"/>
        </w:rPr>
      </w:pPr>
      <w:r w:rsidRPr="006C682D">
        <w:rPr>
          <w:rFonts w:ascii="Rockwell" w:hAnsi="Rockwell" w:cs="Times New Roman"/>
        </w:rPr>
        <w:t xml:space="preserve">Research reports </w:t>
      </w:r>
      <w:proofErr w:type="gramStart"/>
      <w:r w:rsidRPr="006C682D">
        <w:rPr>
          <w:rFonts w:ascii="Rockwell" w:hAnsi="Rockwell" w:cs="Times New Roman"/>
        </w:rPr>
        <w:t>to</w:t>
      </w:r>
      <w:proofErr w:type="gramEnd"/>
      <w:r w:rsidRPr="006C682D">
        <w:rPr>
          <w:rFonts w:ascii="Rockwell" w:hAnsi="Rockwell" w:cs="Times New Roman"/>
        </w:rPr>
        <w:t xml:space="preserve"> sponsor</w:t>
      </w:r>
    </w:p>
    <w:p w14:paraId="298F7EA6" w14:textId="77777777" w:rsidR="00946BE9" w:rsidRPr="006C682D" w:rsidRDefault="00946BE9" w:rsidP="00F9531F">
      <w:pPr>
        <w:pStyle w:val="BodyText"/>
        <w:numPr>
          <w:ilvl w:val="0"/>
          <w:numId w:val="28"/>
        </w:numPr>
        <w:tabs>
          <w:tab w:val="left" w:pos="820"/>
        </w:tabs>
        <w:spacing w:before="117"/>
        <w:ind w:right="287"/>
        <w:rPr>
          <w:rFonts w:ascii="Rockwell" w:hAnsi="Rockwell" w:cs="Times New Roman"/>
        </w:rPr>
      </w:pPr>
      <w:r w:rsidRPr="006C682D">
        <w:rPr>
          <w:rFonts w:ascii="Rockwell" w:hAnsi="Rockwell" w:cs="Times New Roman"/>
        </w:rPr>
        <w:t>Manuscripts accepted for publication (substantiated by letter of acceptance) - indicate if peer reviewed and number of pages of manuscript</w:t>
      </w:r>
    </w:p>
    <w:p w14:paraId="00FA6F37" w14:textId="77777777" w:rsidR="00946BE9" w:rsidRPr="006C682D" w:rsidRDefault="00946BE9" w:rsidP="00F9531F">
      <w:pPr>
        <w:pStyle w:val="BodyText"/>
        <w:numPr>
          <w:ilvl w:val="0"/>
          <w:numId w:val="28"/>
        </w:numPr>
        <w:tabs>
          <w:tab w:val="left" w:pos="820"/>
        </w:tabs>
        <w:spacing w:before="117"/>
        <w:ind w:right="618"/>
        <w:rPr>
          <w:rFonts w:ascii="Rockwell" w:hAnsi="Rockwell" w:cs="Times New Roman"/>
        </w:rPr>
      </w:pPr>
      <w:r w:rsidRPr="006C682D">
        <w:rPr>
          <w:rFonts w:ascii="Rockwell" w:hAnsi="Rockwell" w:cs="Times New Roman"/>
        </w:rPr>
        <w:t xml:space="preserve">Manuscripts submitted for publication, with an indication of </w:t>
      </w:r>
      <w:proofErr w:type="gramStart"/>
      <w:r w:rsidRPr="006C682D">
        <w:rPr>
          <w:rFonts w:ascii="Rockwell" w:hAnsi="Rockwell" w:cs="Times New Roman"/>
        </w:rPr>
        <w:t>where</w:t>
      </w:r>
      <w:proofErr w:type="gramEnd"/>
      <w:r w:rsidRPr="006C682D">
        <w:rPr>
          <w:rFonts w:ascii="Rockwell" w:hAnsi="Rockwell" w:cs="Times New Roman"/>
        </w:rPr>
        <w:t xml:space="preserve"> submitted and when - indicate if peer reviewed and number of pages of manuscript</w:t>
      </w:r>
    </w:p>
    <w:p w14:paraId="22893A58" w14:textId="77777777" w:rsidR="00946BE9" w:rsidRPr="006C682D" w:rsidRDefault="00946BE9" w:rsidP="00F9531F">
      <w:pPr>
        <w:pStyle w:val="BodyText"/>
        <w:numPr>
          <w:ilvl w:val="0"/>
          <w:numId w:val="28"/>
        </w:numPr>
        <w:tabs>
          <w:tab w:val="left" w:pos="820"/>
        </w:tabs>
        <w:spacing w:before="117"/>
        <w:rPr>
          <w:rFonts w:ascii="Rockwell" w:hAnsi="Rockwell" w:cs="Times New Roman"/>
        </w:rPr>
      </w:pPr>
      <w:r w:rsidRPr="006C682D">
        <w:rPr>
          <w:rFonts w:ascii="Rockwell" w:hAnsi="Rockwell" w:cs="Times New Roman"/>
        </w:rPr>
        <w:t>Manuscripts in progress</w:t>
      </w:r>
    </w:p>
    <w:p w14:paraId="058FFFA4" w14:textId="77777777" w:rsidR="00946BE9" w:rsidRPr="006C682D" w:rsidRDefault="00946BE9" w:rsidP="00F9531F">
      <w:pPr>
        <w:pStyle w:val="BodyText"/>
        <w:numPr>
          <w:ilvl w:val="0"/>
          <w:numId w:val="28"/>
        </w:numPr>
        <w:tabs>
          <w:tab w:val="left" w:pos="820"/>
        </w:tabs>
        <w:spacing w:before="122"/>
        <w:rPr>
          <w:rFonts w:ascii="Rockwell" w:hAnsi="Rockwell" w:cs="Times New Roman"/>
        </w:rPr>
      </w:pPr>
      <w:r w:rsidRPr="006C682D">
        <w:rPr>
          <w:rFonts w:ascii="Rockwell" w:hAnsi="Rockwell" w:cs="Times New Roman"/>
        </w:rPr>
        <w:t>Cooperative extension bulletins and circulars</w:t>
      </w:r>
    </w:p>
    <w:p w14:paraId="004EE201" w14:textId="77777777" w:rsidR="00946BE9" w:rsidRPr="006C682D" w:rsidRDefault="00946BE9" w:rsidP="00F9531F">
      <w:pPr>
        <w:pStyle w:val="BodyText"/>
        <w:numPr>
          <w:ilvl w:val="0"/>
          <w:numId w:val="28"/>
        </w:numPr>
        <w:tabs>
          <w:tab w:val="left" w:pos="820"/>
        </w:tabs>
        <w:spacing w:before="122"/>
        <w:rPr>
          <w:rFonts w:ascii="Rockwell" w:hAnsi="Rockwell" w:cs="Times New Roman"/>
        </w:rPr>
      </w:pPr>
      <w:r w:rsidRPr="006C682D">
        <w:rPr>
          <w:rFonts w:ascii="Rockwell" w:hAnsi="Rockwell" w:cs="Times New Roman"/>
        </w:rPr>
        <w:t>Patented materials and intellectual property, patent submissions</w:t>
      </w:r>
    </w:p>
    <w:p w14:paraId="6D40EAA8" w14:textId="77777777" w:rsidR="00946BE9" w:rsidRPr="006C682D" w:rsidRDefault="00946BE9" w:rsidP="007D4FAE">
      <w:pPr>
        <w:pStyle w:val="Heading4"/>
      </w:pPr>
      <w:r w:rsidRPr="006C682D">
        <w:t>Creative Accomplishments</w:t>
      </w:r>
    </w:p>
    <w:p w14:paraId="6E77309E" w14:textId="77777777" w:rsidR="00946BE9" w:rsidRPr="006C682D" w:rsidRDefault="00946BE9" w:rsidP="00F9531F">
      <w:pPr>
        <w:pStyle w:val="BodyText"/>
        <w:numPr>
          <w:ilvl w:val="3"/>
          <w:numId w:val="48"/>
        </w:numPr>
        <w:tabs>
          <w:tab w:val="left" w:pos="820"/>
        </w:tabs>
        <w:spacing w:before="137"/>
        <w:ind w:left="820" w:right="507"/>
        <w:rPr>
          <w:rFonts w:ascii="Rockwell" w:hAnsi="Rockwell" w:cs="Times New Roman"/>
        </w:rPr>
      </w:pPr>
      <w:r w:rsidRPr="006C682D">
        <w:rPr>
          <w:rFonts w:ascii="Rockwell" w:hAnsi="Rockwell" w:cs="Times New Roman"/>
        </w:rPr>
        <w:t>Exhibition, installation, production or publication of original works of architecture, design, electronic media, journalism, literature</w:t>
      </w:r>
    </w:p>
    <w:p w14:paraId="6D911E7F" w14:textId="77777777" w:rsidR="00946BE9" w:rsidRPr="006C682D" w:rsidRDefault="00946BE9" w:rsidP="00F9531F">
      <w:pPr>
        <w:pStyle w:val="BodyText"/>
        <w:numPr>
          <w:ilvl w:val="3"/>
          <w:numId w:val="48"/>
        </w:numPr>
        <w:tabs>
          <w:tab w:val="left" w:pos="820"/>
        </w:tabs>
        <w:spacing w:before="153" w:line="250" w:lineRule="exact"/>
        <w:ind w:left="820" w:right="507"/>
        <w:rPr>
          <w:rFonts w:ascii="Rockwell" w:hAnsi="Rockwell" w:cs="Times New Roman"/>
        </w:rPr>
      </w:pPr>
      <w:r w:rsidRPr="006C682D">
        <w:rPr>
          <w:rFonts w:ascii="Rockwell" w:hAnsi="Rockwell" w:cs="Times New Roman"/>
        </w:rPr>
        <w:t xml:space="preserve">Papers presented at technical and professional meetings (include </w:t>
      </w:r>
      <w:proofErr w:type="gramStart"/>
      <w:r w:rsidRPr="006C682D">
        <w:rPr>
          <w:rFonts w:ascii="Rockwell" w:hAnsi="Rockwell" w:cs="Times New Roman"/>
        </w:rPr>
        <w:t>meeting</w:t>
      </w:r>
      <w:proofErr w:type="gramEnd"/>
      <w:r w:rsidRPr="006C682D">
        <w:rPr>
          <w:rFonts w:ascii="Rockwell" w:hAnsi="Rockwell" w:cs="Times New Roman"/>
        </w:rPr>
        <w:t xml:space="preserve"> and paper titles); indicate if you were the presenter</w:t>
      </w:r>
    </w:p>
    <w:p w14:paraId="734BED23" w14:textId="77777777" w:rsidR="00946BE9" w:rsidRPr="006C682D" w:rsidRDefault="00946BE9" w:rsidP="00F9531F">
      <w:pPr>
        <w:pStyle w:val="BodyText"/>
        <w:numPr>
          <w:ilvl w:val="3"/>
          <w:numId w:val="48"/>
        </w:numPr>
        <w:tabs>
          <w:tab w:val="left" w:pos="820"/>
        </w:tabs>
        <w:spacing w:before="138" w:line="239" w:lineRule="auto"/>
        <w:ind w:left="820" w:right="391"/>
        <w:rPr>
          <w:rFonts w:ascii="Rockwell" w:hAnsi="Rockwell" w:cs="Times New Roman"/>
        </w:rPr>
      </w:pPr>
      <w:r w:rsidRPr="006C682D">
        <w:rPr>
          <w:rFonts w:ascii="Rockwell" w:hAnsi="Rockwell" w:cs="Times New Roman"/>
        </w:rPr>
        <w:t>Record of participation in, and description of, seminars and workshops (short description of activity, with titles, dates and sponsors, etc.); indication of role in the seminar or workshop, e.g., student, invited participant, etc.</w:t>
      </w:r>
    </w:p>
    <w:p w14:paraId="42D5536C" w14:textId="77777777" w:rsidR="00946BE9" w:rsidRPr="006C682D" w:rsidRDefault="00946BE9" w:rsidP="00F9531F">
      <w:pPr>
        <w:pStyle w:val="BodyText"/>
        <w:numPr>
          <w:ilvl w:val="3"/>
          <w:numId w:val="48"/>
        </w:numPr>
        <w:tabs>
          <w:tab w:val="left" w:pos="820"/>
        </w:tabs>
        <w:spacing w:before="137"/>
        <w:ind w:left="820" w:right="144"/>
        <w:rPr>
          <w:rFonts w:ascii="Rockwell" w:hAnsi="Rockwell" w:cs="Times New Roman"/>
        </w:rPr>
      </w:pPr>
      <w:r w:rsidRPr="006C682D">
        <w:rPr>
          <w:rFonts w:ascii="Rockwell" w:hAnsi="Rockwell" w:cs="Times New Roman"/>
        </w:rPr>
        <w:t xml:space="preserve">Description of outreach or other activities in which there was significant use of candidate's expertise (consulting, journal editor, reviewer for referred journals or presses, peer reviewer of grants, speaking engagements, </w:t>
      </w:r>
      <w:r w:rsidRPr="006C682D">
        <w:rPr>
          <w:rFonts w:ascii="Rockwell" w:hAnsi="Rockwell" w:cs="Times New Roman"/>
        </w:rPr>
        <w:lastRenderedPageBreak/>
        <w:t>services to government agencies, professional and industrial associations, education institutions, etc.</w:t>
      </w:r>
    </w:p>
    <w:p w14:paraId="0CEE2BE1" w14:textId="77777777" w:rsidR="00946BE9" w:rsidRPr="006C682D" w:rsidRDefault="00946BE9" w:rsidP="006F6646">
      <w:pPr>
        <w:pStyle w:val="Heading4"/>
      </w:pPr>
      <w:r w:rsidRPr="006C682D">
        <w:t>Funded projects, grants, commissions and contracts (date, title, where submitted, amount):</w:t>
      </w:r>
    </w:p>
    <w:p w14:paraId="281621D1" w14:textId="77777777" w:rsidR="00946BE9" w:rsidRPr="006C682D" w:rsidRDefault="00946BE9" w:rsidP="00F9531F">
      <w:pPr>
        <w:pStyle w:val="BodyText"/>
        <w:numPr>
          <w:ilvl w:val="0"/>
          <w:numId w:val="27"/>
        </w:numPr>
        <w:tabs>
          <w:tab w:val="left" w:pos="820"/>
        </w:tabs>
        <w:spacing w:before="117"/>
        <w:rPr>
          <w:rFonts w:ascii="Rockwell" w:hAnsi="Rockwell" w:cs="Times New Roman"/>
        </w:rPr>
      </w:pPr>
      <w:r w:rsidRPr="006C682D">
        <w:rPr>
          <w:rFonts w:ascii="Rockwell" w:hAnsi="Rockwell" w:cs="Times New Roman"/>
        </w:rPr>
        <w:t>Awarded</w:t>
      </w:r>
    </w:p>
    <w:p w14:paraId="741C28E9" w14:textId="77777777" w:rsidR="00946BE9" w:rsidRPr="006C682D" w:rsidRDefault="00946BE9" w:rsidP="00F9531F">
      <w:pPr>
        <w:pStyle w:val="BodyText"/>
        <w:numPr>
          <w:ilvl w:val="0"/>
          <w:numId w:val="27"/>
        </w:numPr>
        <w:tabs>
          <w:tab w:val="left" w:pos="820"/>
        </w:tabs>
        <w:spacing w:before="122"/>
        <w:rPr>
          <w:rFonts w:ascii="Rockwell" w:hAnsi="Rockwell" w:cs="Times New Roman"/>
        </w:rPr>
      </w:pPr>
      <w:r w:rsidRPr="006C682D">
        <w:rPr>
          <w:rFonts w:ascii="Rockwell" w:hAnsi="Rockwell" w:cs="Times New Roman"/>
        </w:rPr>
        <w:t>Pending</w:t>
      </w:r>
    </w:p>
    <w:p w14:paraId="775A789D" w14:textId="77777777" w:rsidR="00946BE9" w:rsidRPr="006C682D" w:rsidRDefault="00946BE9" w:rsidP="00F9531F">
      <w:pPr>
        <w:pStyle w:val="BodyText"/>
        <w:numPr>
          <w:ilvl w:val="0"/>
          <w:numId w:val="27"/>
        </w:numPr>
        <w:tabs>
          <w:tab w:val="left" w:pos="820"/>
        </w:tabs>
        <w:spacing w:before="117"/>
        <w:rPr>
          <w:rFonts w:ascii="Rockwell" w:hAnsi="Rockwell" w:cs="Times New Roman"/>
        </w:rPr>
      </w:pPr>
      <w:r w:rsidRPr="006C682D">
        <w:rPr>
          <w:rFonts w:ascii="Rockwell" w:hAnsi="Rockwell" w:cs="Times New Roman"/>
        </w:rPr>
        <w:t>Not Funded</w:t>
      </w:r>
    </w:p>
    <w:p w14:paraId="64D2168B" w14:textId="77777777" w:rsidR="00946BE9" w:rsidRPr="006C682D" w:rsidRDefault="00946BE9" w:rsidP="00F9531F">
      <w:pPr>
        <w:pStyle w:val="BodyText"/>
        <w:numPr>
          <w:ilvl w:val="0"/>
          <w:numId w:val="27"/>
        </w:numPr>
        <w:tabs>
          <w:tab w:val="left" w:pos="820"/>
        </w:tabs>
        <w:spacing w:before="117"/>
        <w:rPr>
          <w:rFonts w:ascii="Rockwell" w:hAnsi="Rockwell" w:cs="Times New Roman"/>
        </w:rPr>
      </w:pPr>
      <w:r w:rsidRPr="006C682D">
        <w:rPr>
          <w:rFonts w:ascii="Rockwell" w:hAnsi="Rockwell" w:cs="Times New Roman"/>
        </w:rPr>
        <w:t>List of grants and contracts or improvement of instruction, with an indication of the candidate’s role in preparing and administering grants and contracts</w:t>
      </w:r>
    </w:p>
    <w:p w14:paraId="6AB7C7E8" w14:textId="77777777" w:rsidR="00946BE9" w:rsidRPr="006C682D" w:rsidRDefault="00946BE9" w:rsidP="00946BE9">
      <w:pPr>
        <w:pStyle w:val="BodyText"/>
        <w:tabs>
          <w:tab w:val="left" w:pos="880"/>
        </w:tabs>
        <w:ind w:left="878" w:right="1354"/>
        <w:rPr>
          <w:rFonts w:ascii="Rockwell" w:hAnsi="Rockwell" w:cs="Times New Roman"/>
        </w:rPr>
      </w:pPr>
    </w:p>
    <w:p w14:paraId="277D0153" w14:textId="77777777" w:rsidR="00946BE9" w:rsidRPr="006C682D" w:rsidRDefault="00946BE9" w:rsidP="006F6646">
      <w:pPr>
        <w:pStyle w:val="Heading4"/>
      </w:pPr>
      <w:r w:rsidRPr="006C682D">
        <w:t>Other evidence of research for creative accomplishments as appropriate (patents, intellectual property, new product development, citation index analysis, etc.):</w:t>
      </w:r>
    </w:p>
    <w:p w14:paraId="01A8922A" w14:textId="77777777" w:rsidR="00946BE9" w:rsidRPr="006C682D" w:rsidRDefault="00946BE9" w:rsidP="00F9531F">
      <w:pPr>
        <w:pStyle w:val="BodyText"/>
        <w:numPr>
          <w:ilvl w:val="1"/>
          <w:numId w:val="27"/>
        </w:numPr>
        <w:tabs>
          <w:tab w:val="left" w:pos="880"/>
        </w:tabs>
        <w:spacing w:before="137"/>
        <w:rPr>
          <w:rFonts w:ascii="Rockwell" w:hAnsi="Rockwell" w:cs="Times New Roman"/>
        </w:rPr>
      </w:pPr>
      <w:r w:rsidRPr="006C682D">
        <w:rPr>
          <w:rFonts w:ascii="Rockwell" w:hAnsi="Rockwell" w:cs="Times New Roman"/>
        </w:rPr>
        <w:t>Record of pursuit of advanced degrees and/or further academic studies</w:t>
      </w:r>
    </w:p>
    <w:p w14:paraId="3AFC13E6" w14:textId="77777777" w:rsidR="00946BE9" w:rsidRPr="006C682D" w:rsidRDefault="00946BE9" w:rsidP="00F9531F">
      <w:pPr>
        <w:pStyle w:val="BodyText"/>
        <w:numPr>
          <w:ilvl w:val="1"/>
          <w:numId w:val="27"/>
        </w:numPr>
        <w:tabs>
          <w:tab w:val="left" w:pos="880"/>
        </w:tabs>
        <w:spacing w:before="141"/>
        <w:rPr>
          <w:rFonts w:ascii="Rockwell" w:hAnsi="Rockwell" w:cs="Times New Roman"/>
        </w:rPr>
      </w:pPr>
      <w:r w:rsidRPr="006C682D">
        <w:rPr>
          <w:rFonts w:ascii="Rockwell" w:hAnsi="Rockwell" w:cs="Times New Roman"/>
        </w:rPr>
        <w:t>Record of membership in professional and learned societies</w:t>
      </w:r>
    </w:p>
    <w:p w14:paraId="739432B3" w14:textId="77777777" w:rsidR="00946BE9" w:rsidRPr="006C682D" w:rsidRDefault="00946BE9" w:rsidP="00F9531F">
      <w:pPr>
        <w:pStyle w:val="BodyText"/>
        <w:numPr>
          <w:ilvl w:val="1"/>
          <w:numId w:val="27"/>
        </w:numPr>
        <w:tabs>
          <w:tab w:val="left" w:pos="880"/>
        </w:tabs>
        <w:spacing w:before="136"/>
        <w:rPr>
          <w:rFonts w:ascii="Rockwell" w:hAnsi="Rockwell" w:cs="Times New Roman"/>
        </w:rPr>
      </w:pPr>
      <w:r w:rsidRPr="006C682D">
        <w:rPr>
          <w:rFonts w:ascii="Rockwell" w:hAnsi="Rockwell" w:cs="Times New Roman"/>
        </w:rPr>
        <w:t>Description of new computer software programs developed</w:t>
      </w:r>
    </w:p>
    <w:p w14:paraId="1769E1A9" w14:textId="77777777" w:rsidR="00946BE9" w:rsidRPr="006C682D" w:rsidRDefault="00946BE9" w:rsidP="00F9531F">
      <w:pPr>
        <w:pStyle w:val="BodyText"/>
        <w:numPr>
          <w:ilvl w:val="1"/>
          <w:numId w:val="27"/>
        </w:numPr>
        <w:tabs>
          <w:tab w:val="left" w:pos="880"/>
        </w:tabs>
        <w:spacing w:before="141"/>
        <w:rPr>
          <w:rFonts w:ascii="Rockwell" w:hAnsi="Rockwell" w:cs="Times New Roman"/>
        </w:rPr>
      </w:pPr>
      <w:r w:rsidRPr="006C682D">
        <w:rPr>
          <w:rFonts w:ascii="Rockwell" w:hAnsi="Rockwell" w:cs="Times New Roman"/>
        </w:rPr>
        <w:t>Patents and intellectual property</w:t>
      </w:r>
    </w:p>
    <w:p w14:paraId="5402C1C5" w14:textId="77777777" w:rsidR="00946BE9" w:rsidRPr="006C682D" w:rsidRDefault="00946BE9" w:rsidP="00F9531F">
      <w:pPr>
        <w:pStyle w:val="BodyText"/>
        <w:numPr>
          <w:ilvl w:val="1"/>
          <w:numId w:val="27"/>
        </w:numPr>
        <w:tabs>
          <w:tab w:val="left" w:pos="880"/>
        </w:tabs>
        <w:spacing w:before="136"/>
        <w:rPr>
          <w:rFonts w:ascii="Rockwell" w:hAnsi="Rockwell" w:cs="Times New Roman"/>
        </w:rPr>
      </w:pPr>
      <w:r w:rsidRPr="006C682D">
        <w:rPr>
          <w:rFonts w:ascii="Rockwell" w:hAnsi="Rockwell" w:cs="Times New Roman"/>
        </w:rPr>
        <w:t>Description of new methods of teaching established courses and/or programs</w:t>
      </w:r>
    </w:p>
    <w:p w14:paraId="08D0974F" w14:textId="77777777" w:rsidR="00946BE9" w:rsidRPr="006C682D" w:rsidRDefault="00946BE9" w:rsidP="00F9531F">
      <w:pPr>
        <w:pStyle w:val="BodyText"/>
        <w:numPr>
          <w:ilvl w:val="1"/>
          <w:numId w:val="27"/>
        </w:numPr>
        <w:tabs>
          <w:tab w:val="left" w:pos="880"/>
        </w:tabs>
        <w:spacing w:before="141"/>
        <w:rPr>
          <w:rFonts w:ascii="Rockwell" w:hAnsi="Rockwell" w:cs="Times New Roman"/>
        </w:rPr>
      </w:pPr>
      <w:r w:rsidRPr="006C682D">
        <w:rPr>
          <w:rFonts w:ascii="Rockwell" w:hAnsi="Rockwell" w:cs="Times New Roman"/>
        </w:rPr>
        <w:t>List of honors or awards for scholarship or professional activity</w:t>
      </w:r>
    </w:p>
    <w:p w14:paraId="45496506" w14:textId="77777777" w:rsidR="00946BE9" w:rsidRPr="006C682D" w:rsidRDefault="00946BE9" w:rsidP="00F9531F">
      <w:pPr>
        <w:pStyle w:val="BodyText"/>
        <w:numPr>
          <w:ilvl w:val="1"/>
          <w:numId w:val="27"/>
        </w:numPr>
        <w:tabs>
          <w:tab w:val="left" w:pos="880"/>
        </w:tabs>
        <w:spacing w:before="137"/>
        <w:ind w:right="632"/>
        <w:rPr>
          <w:rFonts w:ascii="Rockwell" w:hAnsi="Rockwell" w:cs="Times New Roman"/>
        </w:rPr>
      </w:pPr>
      <w:r w:rsidRPr="006C682D">
        <w:rPr>
          <w:rFonts w:ascii="Rockwell" w:hAnsi="Rockwell" w:cs="Times New Roman"/>
        </w:rPr>
        <w:t xml:space="preserve">Applications of research scholarship in the field </w:t>
      </w:r>
      <w:proofErr w:type="gramStart"/>
      <w:r w:rsidRPr="006C682D">
        <w:rPr>
          <w:rFonts w:ascii="Rockwell" w:hAnsi="Rockwell" w:cs="Times New Roman"/>
        </w:rPr>
        <w:t>including</w:t>
      </w:r>
      <w:proofErr w:type="gramEnd"/>
      <w:r w:rsidRPr="006C682D">
        <w:rPr>
          <w:rFonts w:ascii="Rockwell" w:hAnsi="Rockwell" w:cs="Times New Roman"/>
        </w:rPr>
        <w:t xml:space="preserve"> new applications developed and tested; new or enhanced systems and procedures demonstrated or evaluated for government agencies, professional and industrial associations, educational institutions, etc.</w:t>
      </w:r>
    </w:p>
    <w:p w14:paraId="2BB58148" w14:textId="77777777" w:rsidR="00946BE9" w:rsidRPr="006C682D" w:rsidRDefault="00946BE9" w:rsidP="00F9531F">
      <w:pPr>
        <w:pStyle w:val="BodyText"/>
        <w:numPr>
          <w:ilvl w:val="1"/>
          <w:numId w:val="27"/>
        </w:numPr>
        <w:tabs>
          <w:tab w:val="left" w:pos="880"/>
        </w:tabs>
        <w:spacing w:before="137"/>
        <w:rPr>
          <w:rFonts w:ascii="Rockwell" w:hAnsi="Rockwell" w:cs="Times New Roman"/>
        </w:rPr>
      </w:pPr>
      <w:r w:rsidRPr="006C682D">
        <w:rPr>
          <w:rFonts w:ascii="Rockwell" w:hAnsi="Rockwell" w:cs="Times New Roman"/>
        </w:rPr>
        <w:t>Technology transferred or adapted in the field</w:t>
      </w:r>
    </w:p>
    <w:p w14:paraId="6D2D626C" w14:textId="77777777" w:rsidR="00946BE9" w:rsidRPr="006C682D" w:rsidRDefault="00946BE9" w:rsidP="00F9531F">
      <w:pPr>
        <w:pStyle w:val="BodyText"/>
        <w:numPr>
          <w:ilvl w:val="1"/>
          <w:numId w:val="27"/>
        </w:numPr>
        <w:tabs>
          <w:tab w:val="left" w:pos="880"/>
        </w:tabs>
        <w:spacing w:before="141"/>
        <w:rPr>
          <w:rFonts w:ascii="Rockwell" w:hAnsi="Rockwell" w:cs="Times New Roman"/>
        </w:rPr>
      </w:pPr>
      <w:r w:rsidRPr="006C682D">
        <w:rPr>
          <w:rFonts w:ascii="Rockwell" w:hAnsi="Rockwell" w:cs="Times New Roman"/>
        </w:rPr>
        <w:t>Technical assistance provided</w:t>
      </w:r>
    </w:p>
    <w:p w14:paraId="0125BD14" w14:textId="77777777" w:rsidR="00946BE9" w:rsidRPr="006C682D" w:rsidRDefault="00946BE9" w:rsidP="00F9531F">
      <w:pPr>
        <w:pStyle w:val="BodyText"/>
        <w:numPr>
          <w:ilvl w:val="1"/>
          <w:numId w:val="27"/>
        </w:numPr>
        <w:tabs>
          <w:tab w:val="left" w:pos="880"/>
        </w:tabs>
        <w:spacing w:before="136"/>
        <w:rPr>
          <w:rFonts w:ascii="Rockwell" w:hAnsi="Rockwell" w:cs="Times New Roman"/>
        </w:rPr>
      </w:pPr>
      <w:r w:rsidRPr="006C682D">
        <w:rPr>
          <w:rFonts w:ascii="Rockwell" w:hAnsi="Rockwell" w:cs="Times New Roman"/>
        </w:rPr>
        <w:t>Other evidence of impact and society of research scholarship and creative accomplishments</w:t>
      </w:r>
    </w:p>
    <w:p w14:paraId="1FD354DA" w14:textId="77777777" w:rsidR="00946BE9" w:rsidRPr="006C682D" w:rsidRDefault="00946BE9" w:rsidP="00946BE9">
      <w:pPr>
        <w:rPr>
          <w:rFonts w:eastAsia="Century"/>
        </w:rPr>
      </w:pPr>
    </w:p>
    <w:p w14:paraId="64F6D89D" w14:textId="77777777" w:rsidR="00946BE9" w:rsidRPr="006F6646" w:rsidRDefault="00946BE9" w:rsidP="006F6646">
      <w:pPr>
        <w:pStyle w:val="Heading2"/>
      </w:pPr>
      <w:proofErr w:type="gramStart"/>
      <w:r w:rsidRPr="006F6646">
        <w:t>B.IV.</w:t>
      </w:r>
      <w:proofErr w:type="gramEnd"/>
      <w:r w:rsidRPr="006F6646">
        <w:t xml:space="preserve"> Service</w:t>
      </w:r>
    </w:p>
    <w:p w14:paraId="6CE0DFCD" w14:textId="77777777" w:rsidR="00946BE9" w:rsidRPr="006C682D" w:rsidRDefault="00946BE9" w:rsidP="006F6646">
      <w:pPr>
        <w:pStyle w:val="BodyText"/>
        <w:spacing w:before="68"/>
        <w:ind w:left="0" w:right="454"/>
        <w:rPr>
          <w:rFonts w:ascii="Rockwell" w:hAnsi="Rockwell" w:cs="Times New Roman"/>
        </w:rPr>
      </w:pPr>
      <w:r w:rsidRPr="006C682D">
        <w:rPr>
          <w:rFonts w:ascii="Rockwell" w:hAnsi="Rockwell" w:cs="Times New Roman"/>
        </w:rPr>
        <w:t xml:space="preserve">Service describes participation and/or assistance in events and tasks that contribute to the larger communities within the employee's influence. These communities could exist within the subunit/college and the University, within society (engagement/outreach as a </w:t>
      </w:r>
      <w:proofErr w:type="gramStart"/>
      <w:r w:rsidRPr="006C682D">
        <w:rPr>
          <w:rFonts w:ascii="Rockwell" w:hAnsi="Rockwell" w:cs="Times New Roman"/>
        </w:rPr>
        <w:t>University</w:t>
      </w:r>
      <w:proofErr w:type="gramEnd"/>
      <w:r w:rsidRPr="006C682D">
        <w:rPr>
          <w:rFonts w:ascii="Rockwell" w:hAnsi="Rockwell" w:cs="Times New Roman"/>
        </w:rPr>
        <w:t xml:space="preserve"> employee), within the societies and professional organizations connected with the expertise of the employee, or within university-based sponsored research activities. In general, a guideline for evaluating evidence presented for promotion through these ranks should demonstrate notable transitions from "serving various communities" to "leading </w:t>
      </w:r>
      <w:r w:rsidRPr="006C682D">
        <w:rPr>
          <w:rFonts w:ascii="Rockwell" w:hAnsi="Rockwell" w:cs="Times New Roman"/>
        </w:rPr>
        <w:lastRenderedPageBreak/>
        <w:t>in service to communities", to "initiating or providing direction for new avenues of service".</w:t>
      </w:r>
    </w:p>
    <w:p w14:paraId="1A903DCA" w14:textId="470080C3" w:rsidR="00946BE9" w:rsidRPr="00846475" w:rsidRDefault="00946BE9" w:rsidP="00846475">
      <w:pPr>
        <w:pStyle w:val="Heading3"/>
      </w:pPr>
      <w:r w:rsidRPr="006F6646">
        <w:t>B.IV.A. General Criteria Guidelines for Promotion in Service:</w:t>
      </w:r>
    </w:p>
    <w:tbl>
      <w:tblPr>
        <w:tblW w:w="9482" w:type="dxa"/>
        <w:tblInd w:w="80" w:type="dxa"/>
        <w:tblLayout w:type="fixed"/>
        <w:tblCellMar>
          <w:left w:w="0" w:type="dxa"/>
          <w:right w:w="0" w:type="dxa"/>
        </w:tblCellMar>
        <w:tblLook w:val="01E0" w:firstRow="1" w:lastRow="1" w:firstColumn="1" w:lastColumn="1" w:noHBand="0" w:noVBand="0"/>
      </w:tblPr>
      <w:tblGrid>
        <w:gridCol w:w="1980"/>
        <w:gridCol w:w="2430"/>
        <w:gridCol w:w="2430"/>
        <w:gridCol w:w="2642"/>
      </w:tblGrid>
      <w:tr w:rsidR="00946BE9" w:rsidRPr="006C682D" w14:paraId="5B0FE8DE" w14:textId="77777777" w:rsidTr="007811E2">
        <w:trPr>
          <w:trHeight w:hRule="exact" w:val="1550"/>
        </w:trPr>
        <w:tc>
          <w:tcPr>
            <w:tcW w:w="1980" w:type="dxa"/>
            <w:tcBorders>
              <w:top w:val="single" w:sz="8" w:space="0" w:color="000000"/>
              <w:left w:val="single" w:sz="8" w:space="0" w:color="000000"/>
              <w:bottom w:val="single" w:sz="8" w:space="0" w:color="000000"/>
              <w:right w:val="single" w:sz="8" w:space="0" w:color="000000"/>
            </w:tcBorders>
          </w:tcPr>
          <w:p w14:paraId="2A9F271B" w14:textId="77777777" w:rsidR="00946BE9" w:rsidRPr="006C682D" w:rsidRDefault="00946BE9" w:rsidP="007811E2">
            <w:pPr>
              <w:jc w:val="center"/>
            </w:pPr>
          </w:p>
        </w:tc>
        <w:tc>
          <w:tcPr>
            <w:tcW w:w="2430" w:type="dxa"/>
            <w:tcBorders>
              <w:top w:val="single" w:sz="8" w:space="0" w:color="000000"/>
              <w:left w:val="single" w:sz="8" w:space="0" w:color="000000"/>
              <w:bottom w:val="single" w:sz="8" w:space="0" w:color="000000"/>
              <w:right w:val="single" w:sz="8" w:space="0" w:color="000000"/>
            </w:tcBorders>
          </w:tcPr>
          <w:p w14:paraId="36ABFD8B" w14:textId="77777777" w:rsidR="00946BE9" w:rsidRPr="007811E2" w:rsidRDefault="00946BE9" w:rsidP="007811E2">
            <w:pPr>
              <w:pStyle w:val="TableParagraph"/>
              <w:spacing w:before="104"/>
              <w:jc w:val="center"/>
              <w:rPr>
                <w:rFonts w:ascii="Rockwell" w:eastAsia="Book Antiqua" w:hAnsi="Rockwell" w:cs="Times New Roman"/>
              </w:rPr>
            </w:pPr>
            <w:r w:rsidRPr="007811E2">
              <w:rPr>
                <w:rFonts w:ascii="Rockwell" w:hAnsi="Rockwell" w:cs="Times New Roman"/>
                <w:b/>
              </w:rPr>
              <w:t>Assistant Teaching/Research Professor (w/out terminal degree)</w:t>
            </w:r>
          </w:p>
        </w:tc>
        <w:tc>
          <w:tcPr>
            <w:tcW w:w="2430" w:type="dxa"/>
            <w:tcBorders>
              <w:top w:val="single" w:sz="8" w:space="0" w:color="000000"/>
              <w:left w:val="single" w:sz="8" w:space="0" w:color="000000"/>
              <w:bottom w:val="single" w:sz="8" w:space="0" w:color="000000"/>
              <w:right w:val="single" w:sz="8" w:space="0" w:color="000000"/>
            </w:tcBorders>
          </w:tcPr>
          <w:p w14:paraId="7F2A82F3" w14:textId="77777777" w:rsidR="00946BE9" w:rsidRPr="007811E2" w:rsidRDefault="00946BE9" w:rsidP="007811E2">
            <w:pPr>
              <w:pStyle w:val="TableParagraph"/>
              <w:spacing w:before="104"/>
              <w:jc w:val="center"/>
              <w:rPr>
                <w:rFonts w:ascii="Rockwell" w:eastAsia="Book Antiqua" w:hAnsi="Rockwell" w:cs="Times New Roman"/>
              </w:rPr>
            </w:pPr>
            <w:r w:rsidRPr="007811E2">
              <w:rPr>
                <w:rFonts w:ascii="Rockwell" w:hAnsi="Rockwell" w:cs="Times New Roman"/>
                <w:b/>
              </w:rPr>
              <w:t>Associate Teaching/Research Professor (with or w/out terminal degree)</w:t>
            </w:r>
          </w:p>
        </w:tc>
        <w:tc>
          <w:tcPr>
            <w:tcW w:w="2642" w:type="dxa"/>
            <w:tcBorders>
              <w:top w:val="single" w:sz="8" w:space="0" w:color="000000"/>
              <w:left w:val="single" w:sz="8" w:space="0" w:color="000000"/>
              <w:bottom w:val="single" w:sz="8" w:space="0" w:color="000000"/>
              <w:right w:val="single" w:sz="8" w:space="0" w:color="000000"/>
            </w:tcBorders>
          </w:tcPr>
          <w:p w14:paraId="0C595B4A" w14:textId="2F278822" w:rsidR="00946BE9" w:rsidRPr="007811E2" w:rsidRDefault="00946BE9" w:rsidP="007811E2">
            <w:pPr>
              <w:pStyle w:val="TableParagraph"/>
              <w:spacing w:before="104"/>
              <w:jc w:val="center"/>
              <w:rPr>
                <w:rFonts w:ascii="Rockwell" w:hAnsi="Rockwell" w:cs="Times New Roman"/>
                <w:b/>
              </w:rPr>
            </w:pPr>
            <w:r w:rsidRPr="007811E2">
              <w:rPr>
                <w:rFonts w:ascii="Rockwell" w:hAnsi="Rockwell" w:cs="Times New Roman"/>
                <w:b/>
              </w:rPr>
              <w:t>Teaching/Research Professor</w:t>
            </w:r>
            <w:r w:rsidR="007811E2">
              <w:rPr>
                <w:rFonts w:ascii="Rockwell" w:hAnsi="Rockwell" w:cs="Times New Roman"/>
                <w:b/>
              </w:rPr>
              <w:t xml:space="preserve"> </w:t>
            </w:r>
            <w:r w:rsidRPr="007811E2">
              <w:rPr>
                <w:rFonts w:ascii="Rockwell" w:hAnsi="Rockwell" w:cs="Times New Roman"/>
                <w:b/>
              </w:rPr>
              <w:t>(with terminal degree)</w:t>
            </w:r>
          </w:p>
        </w:tc>
      </w:tr>
      <w:tr w:rsidR="00946BE9" w:rsidRPr="006C682D" w14:paraId="469ABDEB" w14:textId="77777777" w:rsidTr="007811E2">
        <w:trPr>
          <w:trHeight w:hRule="exact" w:val="5420"/>
        </w:trPr>
        <w:tc>
          <w:tcPr>
            <w:tcW w:w="1980" w:type="dxa"/>
            <w:tcBorders>
              <w:top w:val="single" w:sz="8" w:space="0" w:color="000000"/>
              <w:left w:val="single" w:sz="8" w:space="0" w:color="000000"/>
              <w:bottom w:val="single" w:sz="8" w:space="0" w:color="000000"/>
              <w:right w:val="single" w:sz="8" w:space="0" w:color="000000"/>
            </w:tcBorders>
          </w:tcPr>
          <w:p w14:paraId="0C657554" w14:textId="77777777" w:rsidR="00946BE9" w:rsidRPr="007811E2" w:rsidRDefault="00946BE9" w:rsidP="007811E2">
            <w:pPr>
              <w:pStyle w:val="TableParagraph"/>
              <w:spacing w:before="104"/>
              <w:ind w:left="213" w:right="210"/>
              <w:rPr>
                <w:rFonts w:ascii="Rockwell" w:eastAsia="Book Antiqua" w:hAnsi="Rockwell" w:cs="Times New Roman"/>
              </w:rPr>
            </w:pPr>
            <w:r w:rsidRPr="007811E2">
              <w:rPr>
                <w:rFonts w:ascii="Rockwell" w:hAnsi="Rockwell" w:cs="Times New Roman"/>
                <w:b/>
              </w:rPr>
              <w:t>Quality and Productivity</w:t>
            </w:r>
          </w:p>
        </w:tc>
        <w:tc>
          <w:tcPr>
            <w:tcW w:w="2430" w:type="dxa"/>
            <w:tcBorders>
              <w:top w:val="single" w:sz="8" w:space="0" w:color="000000"/>
              <w:left w:val="single" w:sz="8" w:space="0" w:color="000000"/>
              <w:bottom w:val="single" w:sz="8" w:space="0" w:color="000000"/>
              <w:right w:val="single" w:sz="8" w:space="0" w:color="000000"/>
            </w:tcBorders>
          </w:tcPr>
          <w:p w14:paraId="2B52C17A" w14:textId="77777777" w:rsidR="00946BE9" w:rsidRPr="007811E2" w:rsidRDefault="00946BE9" w:rsidP="007811E2">
            <w:pPr>
              <w:pStyle w:val="ListParagraph"/>
              <w:widowControl w:val="0"/>
              <w:numPr>
                <w:ilvl w:val="0"/>
                <w:numId w:val="26"/>
              </w:numPr>
              <w:tabs>
                <w:tab w:val="left" w:pos="451"/>
              </w:tabs>
              <w:spacing w:after="0"/>
              <w:ind w:right="229"/>
              <w:contextualSpacing w:val="0"/>
              <w:rPr>
                <w:rFonts w:eastAsia="Century"/>
                <w:sz w:val="22"/>
                <w:szCs w:val="22"/>
              </w:rPr>
            </w:pPr>
            <w:r w:rsidRPr="007811E2">
              <w:rPr>
                <w:sz w:val="22"/>
                <w:szCs w:val="22"/>
              </w:rPr>
              <w:t>Demonstrates involvement in one or more communities</w:t>
            </w:r>
          </w:p>
          <w:p w14:paraId="2F5F4032" w14:textId="77777777" w:rsidR="007811E2" w:rsidRPr="007811E2" w:rsidRDefault="007811E2" w:rsidP="007811E2">
            <w:pPr>
              <w:pStyle w:val="ListParagraph"/>
              <w:widowControl w:val="0"/>
              <w:numPr>
                <w:ilvl w:val="0"/>
                <w:numId w:val="0"/>
              </w:numPr>
              <w:tabs>
                <w:tab w:val="left" w:pos="451"/>
              </w:tabs>
              <w:spacing w:after="0"/>
              <w:ind w:left="450" w:right="229"/>
              <w:contextualSpacing w:val="0"/>
              <w:rPr>
                <w:rFonts w:eastAsia="Century"/>
                <w:sz w:val="22"/>
                <w:szCs w:val="22"/>
              </w:rPr>
            </w:pPr>
          </w:p>
          <w:p w14:paraId="20D5345F" w14:textId="77777777" w:rsidR="00946BE9" w:rsidRPr="007811E2" w:rsidRDefault="00946BE9" w:rsidP="007811E2">
            <w:pPr>
              <w:pStyle w:val="ListParagraph"/>
              <w:widowControl w:val="0"/>
              <w:numPr>
                <w:ilvl w:val="0"/>
                <w:numId w:val="26"/>
              </w:numPr>
              <w:tabs>
                <w:tab w:val="left" w:pos="451"/>
              </w:tabs>
              <w:spacing w:after="0"/>
              <w:ind w:right="105"/>
              <w:contextualSpacing w:val="0"/>
              <w:rPr>
                <w:rFonts w:eastAsia="Century"/>
                <w:sz w:val="22"/>
                <w:szCs w:val="22"/>
              </w:rPr>
            </w:pPr>
            <w:r w:rsidRPr="007811E2">
              <w:rPr>
                <w:sz w:val="22"/>
                <w:szCs w:val="22"/>
              </w:rPr>
              <w:t>Engages community with positive attitude</w:t>
            </w:r>
          </w:p>
          <w:p w14:paraId="36CA1B3B" w14:textId="77777777" w:rsidR="007811E2" w:rsidRPr="007811E2" w:rsidRDefault="007811E2" w:rsidP="007811E2">
            <w:pPr>
              <w:pStyle w:val="ListParagraph"/>
              <w:numPr>
                <w:ilvl w:val="0"/>
                <w:numId w:val="0"/>
              </w:numPr>
              <w:ind w:left="360"/>
              <w:rPr>
                <w:rFonts w:eastAsia="Century"/>
                <w:sz w:val="22"/>
                <w:szCs w:val="22"/>
              </w:rPr>
            </w:pPr>
          </w:p>
          <w:p w14:paraId="2E46EC31" w14:textId="77777777" w:rsidR="00946BE9" w:rsidRPr="007811E2" w:rsidRDefault="00946BE9" w:rsidP="007811E2">
            <w:pPr>
              <w:pStyle w:val="ListParagraph"/>
              <w:widowControl w:val="0"/>
              <w:numPr>
                <w:ilvl w:val="0"/>
                <w:numId w:val="26"/>
              </w:numPr>
              <w:tabs>
                <w:tab w:val="left" w:pos="451"/>
              </w:tabs>
              <w:spacing w:after="0"/>
              <w:ind w:right="105"/>
              <w:contextualSpacing w:val="0"/>
              <w:rPr>
                <w:rFonts w:eastAsia="Century"/>
                <w:sz w:val="22"/>
                <w:szCs w:val="22"/>
              </w:rPr>
            </w:pPr>
            <w:r w:rsidRPr="007811E2">
              <w:rPr>
                <w:sz w:val="22"/>
                <w:szCs w:val="22"/>
              </w:rPr>
              <w:t>Demonstrates involvement and strives for improvement</w:t>
            </w:r>
          </w:p>
          <w:p w14:paraId="08489368" w14:textId="77777777" w:rsidR="007811E2" w:rsidRPr="007811E2" w:rsidRDefault="007811E2" w:rsidP="007811E2">
            <w:pPr>
              <w:pStyle w:val="ListParagraph"/>
              <w:numPr>
                <w:ilvl w:val="0"/>
                <w:numId w:val="0"/>
              </w:numPr>
              <w:ind w:left="360"/>
              <w:rPr>
                <w:rFonts w:eastAsia="Century"/>
                <w:sz w:val="22"/>
                <w:szCs w:val="22"/>
              </w:rPr>
            </w:pPr>
          </w:p>
          <w:p w14:paraId="71DFD8CF" w14:textId="77777777" w:rsidR="00946BE9" w:rsidRPr="007811E2" w:rsidRDefault="00946BE9" w:rsidP="007811E2">
            <w:pPr>
              <w:pStyle w:val="ListParagraph"/>
              <w:widowControl w:val="0"/>
              <w:numPr>
                <w:ilvl w:val="0"/>
                <w:numId w:val="26"/>
              </w:numPr>
              <w:tabs>
                <w:tab w:val="left" w:pos="451"/>
              </w:tabs>
              <w:spacing w:after="0"/>
              <w:ind w:right="448"/>
              <w:contextualSpacing w:val="0"/>
              <w:rPr>
                <w:rFonts w:eastAsia="Century"/>
                <w:sz w:val="22"/>
                <w:szCs w:val="22"/>
              </w:rPr>
            </w:pPr>
            <w:r w:rsidRPr="007811E2">
              <w:rPr>
                <w:sz w:val="22"/>
                <w:szCs w:val="22"/>
              </w:rPr>
              <w:t>Encourages peers to be aware of events and participate</w:t>
            </w:r>
          </w:p>
        </w:tc>
        <w:tc>
          <w:tcPr>
            <w:tcW w:w="2430" w:type="dxa"/>
            <w:tcBorders>
              <w:top w:val="single" w:sz="8" w:space="0" w:color="000000"/>
              <w:left w:val="single" w:sz="8" w:space="0" w:color="000000"/>
              <w:bottom w:val="single" w:sz="8" w:space="0" w:color="000000"/>
              <w:right w:val="single" w:sz="8" w:space="0" w:color="000000"/>
            </w:tcBorders>
          </w:tcPr>
          <w:p w14:paraId="338D6234" w14:textId="77777777" w:rsidR="00946BE9" w:rsidRPr="007811E2" w:rsidRDefault="00946BE9" w:rsidP="007811E2">
            <w:pPr>
              <w:pStyle w:val="ListParagraph"/>
              <w:widowControl w:val="0"/>
              <w:numPr>
                <w:ilvl w:val="0"/>
                <w:numId w:val="25"/>
              </w:numPr>
              <w:tabs>
                <w:tab w:val="left" w:pos="382"/>
              </w:tabs>
              <w:spacing w:after="0"/>
              <w:ind w:right="98"/>
              <w:contextualSpacing w:val="0"/>
              <w:rPr>
                <w:rFonts w:eastAsia="Century"/>
                <w:sz w:val="22"/>
                <w:szCs w:val="22"/>
              </w:rPr>
            </w:pPr>
            <w:r w:rsidRPr="007811E2">
              <w:rPr>
                <w:sz w:val="22"/>
                <w:szCs w:val="22"/>
              </w:rPr>
              <w:t>Provides evaluative evidence which demonstrates leadership in services to relevant communities</w:t>
            </w:r>
          </w:p>
          <w:p w14:paraId="384DE950" w14:textId="77777777" w:rsidR="007811E2" w:rsidRPr="007811E2" w:rsidRDefault="007811E2" w:rsidP="007811E2">
            <w:pPr>
              <w:pStyle w:val="ListParagraph"/>
              <w:widowControl w:val="0"/>
              <w:numPr>
                <w:ilvl w:val="0"/>
                <w:numId w:val="0"/>
              </w:numPr>
              <w:tabs>
                <w:tab w:val="left" w:pos="382"/>
              </w:tabs>
              <w:spacing w:after="0"/>
              <w:ind w:left="381" w:right="98"/>
              <w:contextualSpacing w:val="0"/>
              <w:rPr>
                <w:rFonts w:eastAsia="Century"/>
                <w:sz w:val="22"/>
                <w:szCs w:val="22"/>
              </w:rPr>
            </w:pPr>
          </w:p>
          <w:p w14:paraId="51FD3909" w14:textId="77777777" w:rsidR="00946BE9" w:rsidRPr="007811E2" w:rsidRDefault="00946BE9" w:rsidP="007811E2">
            <w:pPr>
              <w:pStyle w:val="ListParagraph"/>
              <w:widowControl w:val="0"/>
              <w:numPr>
                <w:ilvl w:val="0"/>
                <w:numId w:val="25"/>
              </w:numPr>
              <w:tabs>
                <w:tab w:val="left" w:pos="382"/>
              </w:tabs>
              <w:spacing w:after="0"/>
              <w:ind w:right="144"/>
              <w:contextualSpacing w:val="0"/>
              <w:rPr>
                <w:rFonts w:eastAsia="Century"/>
                <w:sz w:val="22"/>
                <w:szCs w:val="22"/>
              </w:rPr>
            </w:pPr>
            <w:r w:rsidRPr="007811E2">
              <w:rPr>
                <w:sz w:val="22"/>
                <w:szCs w:val="22"/>
              </w:rPr>
              <w:t>Engages in diverse service activities within the college, university or discipline</w:t>
            </w:r>
          </w:p>
          <w:p w14:paraId="30C325C7" w14:textId="77777777" w:rsidR="007811E2" w:rsidRPr="007811E2" w:rsidRDefault="007811E2" w:rsidP="007811E2">
            <w:pPr>
              <w:pStyle w:val="ListParagraph"/>
              <w:numPr>
                <w:ilvl w:val="0"/>
                <w:numId w:val="0"/>
              </w:numPr>
              <w:ind w:left="360"/>
              <w:rPr>
                <w:rFonts w:eastAsia="Century"/>
                <w:sz w:val="22"/>
                <w:szCs w:val="22"/>
              </w:rPr>
            </w:pPr>
          </w:p>
          <w:p w14:paraId="7A81E76E" w14:textId="77777777" w:rsidR="00946BE9" w:rsidRPr="007811E2" w:rsidRDefault="00946BE9" w:rsidP="007811E2">
            <w:pPr>
              <w:pStyle w:val="ListParagraph"/>
              <w:widowControl w:val="0"/>
              <w:numPr>
                <w:ilvl w:val="0"/>
                <w:numId w:val="25"/>
              </w:numPr>
              <w:tabs>
                <w:tab w:val="left" w:pos="382"/>
              </w:tabs>
              <w:spacing w:after="0"/>
              <w:ind w:right="144"/>
              <w:contextualSpacing w:val="0"/>
              <w:rPr>
                <w:rFonts w:eastAsia="Century"/>
                <w:sz w:val="22"/>
                <w:szCs w:val="22"/>
              </w:rPr>
            </w:pPr>
            <w:r w:rsidRPr="007811E2">
              <w:rPr>
                <w:sz w:val="22"/>
                <w:szCs w:val="22"/>
              </w:rPr>
              <w:t>Serves as an advocate involving others in service</w:t>
            </w:r>
          </w:p>
        </w:tc>
        <w:tc>
          <w:tcPr>
            <w:tcW w:w="2642" w:type="dxa"/>
            <w:tcBorders>
              <w:top w:val="single" w:sz="8" w:space="0" w:color="000000"/>
              <w:left w:val="single" w:sz="8" w:space="0" w:color="000000"/>
              <w:bottom w:val="single" w:sz="8" w:space="0" w:color="000000"/>
              <w:right w:val="single" w:sz="8" w:space="0" w:color="000000"/>
            </w:tcBorders>
          </w:tcPr>
          <w:p w14:paraId="64986D01" w14:textId="77777777" w:rsidR="00946BE9" w:rsidRPr="007811E2" w:rsidRDefault="00946BE9" w:rsidP="007811E2">
            <w:pPr>
              <w:pStyle w:val="ListParagraph"/>
              <w:widowControl w:val="0"/>
              <w:numPr>
                <w:ilvl w:val="0"/>
                <w:numId w:val="24"/>
              </w:numPr>
              <w:tabs>
                <w:tab w:val="left" w:pos="485"/>
              </w:tabs>
              <w:spacing w:after="0"/>
              <w:ind w:right="147"/>
              <w:contextualSpacing w:val="0"/>
              <w:rPr>
                <w:rFonts w:eastAsia="Century"/>
                <w:sz w:val="22"/>
                <w:szCs w:val="22"/>
              </w:rPr>
            </w:pPr>
            <w:r w:rsidRPr="007811E2">
              <w:rPr>
                <w:sz w:val="22"/>
                <w:szCs w:val="22"/>
              </w:rPr>
              <w:t>Initiates or oversees the development of new services to communities with the college, university or discipline, or outside the University</w:t>
            </w:r>
          </w:p>
        </w:tc>
      </w:tr>
      <w:tr w:rsidR="00946BE9" w:rsidRPr="006C682D" w14:paraId="30E0D2CF" w14:textId="77777777" w:rsidTr="00FF52D5">
        <w:trPr>
          <w:trHeight w:hRule="exact" w:val="4589"/>
        </w:trPr>
        <w:tc>
          <w:tcPr>
            <w:tcW w:w="1980" w:type="dxa"/>
            <w:tcBorders>
              <w:top w:val="single" w:sz="8" w:space="0" w:color="000000"/>
              <w:left w:val="single" w:sz="8" w:space="0" w:color="000000"/>
              <w:bottom w:val="single" w:sz="8" w:space="0" w:color="000000"/>
              <w:right w:val="single" w:sz="8" w:space="0" w:color="000000"/>
            </w:tcBorders>
          </w:tcPr>
          <w:p w14:paraId="73E6C6FD" w14:textId="77777777" w:rsidR="00946BE9" w:rsidRPr="007811E2" w:rsidRDefault="00946BE9" w:rsidP="007811E2">
            <w:pPr>
              <w:pStyle w:val="TableParagraph"/>
              <w:spacing w:before="104"/>
              <w:ind w:left="213" w:right="210"/>
              <w:rPr>
                <w:rFonts w:ascii="Rockwell" w:hAnsi="Rockwell" w:cs="Times New Roman"/>
                <w:b/>
              </w:rPr>
            </w:pPr>
            <w:r w:rsidRPr="007811E2">
              <w:rPr>
                <w:rFonts w:ascii="Rockwell" w:hAnsi="Rockwell" w:cs="Times New Roman"/>
                <w:b/>
              </w:rPr>
              <w:t>Recognition / Significance</w:t>
            </w:r>
          </w:p>
        </w:tc>
        <w:tc>
          <w:tcPr>
            <w:tcW w:w="2430" w:type="dxa"/>
            <w:tcBorders>
              <w:top w:val="single" w:sz="8" w:space="0" w:color="000000"/>
              <w:left w:val="single" w:sz="8" w:space="0" w:color="000000"/>
              <w:bottom w:val="single" w:sz="8" w:space="0" w:color="000000"/>
              <w:right w:val="single" w:sz="8" w:space="0" w:color="000000"/>
            </w:tcBorders>
          </w:tcPr>
          <w:p w14:paraId="776CD70F" w14:textId="77777777" w:rsidR="00946BE9" w:rsidRDefault="00946BE9" w:rsidP="007811E2">
            <w:pPr>
              <w:pStyle w:val="ListParagraph"/>
              <w:widowControl w:val="0"/>
              <w:numPr>
                <w:ilvl w:val="0"/>
                <w:numId w:val="21"/>
              </w:numPr>
              <w:tabs>
                <w:tab w:val="left" w:pos="477"/>
              </w:tabs>
              <w:spacing w:after="0"/>
              <w:ind w:right="302"/>
              <w:contextualSpacing w:val="0"/>
              <w:rPr>
                <w:sz w:val="22"/>
                <w:szCs w:val="22"/>
              </w:rPr>
            </w:pPr>
            <w:r w:rsidRPr="007811E2">
              <w:rPr>
                <w:sz w:val="22"/>
                <w:szCs w:val="22"/>
              </w:rPr>
              <w:t xml:space="preserve">Is viewed as a valued member in </w:t>
            </w:r>
            <w:proofErr w:type="gramStart"/>
            <w:r w:rsidRPr="007811E2">
              <w:rPr>
                <w:sz w:val="22"/>
                <w:szCs w:val="22"/>
              </w:rPr>
              <w:t>service</w:t>
            </w:r>
            <w:proofErr w:type="gramEnd"/>
            <w:r w:rsidRPr="007811E2">
              <w:rPr>
                <w:sz w:val="22"/>
                <w:szCs w:val="22"/>
              </w:rPr>
              <w:t xml:space="preserve"> area</w:t>
            </w:r>
          </w:p>
          <w:p w14:paraId="1DF1F890" w14:textId="77777777" w:rsidR="007811E2" w:rsidRPr="007811E2" w:rsidRDefault="007811E2" w:rsidP="007811E2">
            <w:pPr>
              <w:pStyle w:val="ListParagraph"/>
              <w:widowControl w:val="0"/>
              <w:numPr>
                <w:ilvl w:val="0"/>
                <w:numId w:val="0"/>
              </w:numPr>
              <w:tabs>
                <w:tab w:val="left" w:pos="477"/>
              </w:tabs>
              <w:spacing w:after="0"/>
              <w:ind w:left="476" w:right="302"/>
              <w:contextualSpacing w:val="0"/>
              <w:rPr>
                <w:sz w:val="22"/>
                <w:szCs w:val="22"/>
              </w:rPr>
            </w:pPr>
          </w:p>
          <w:p w14:paraId="25836418" w14:textId="77777777" w:rsidR="00946BE9" w:rsidRPr="007811E2" w:rsidRDefault="00946BE9" w:rsidP="007811E2">
            <w:pPr>
              <w:pStyle w:val="ListParagraph"/>
              <w:widowControl w:val="0"/>
              <w:numPr>
                <w:ilvl w:val="0"/>
                <w:numId w:val="21"/>
              </w:numPr>
              <w:tabs>
                <w:tab w:val="left" w:pos="477"/>
              </w:tabs>
              <w:spacing w:after="0"/>
              <w:ind w:right="302"/>
              <w:contextualSpacing w:val="0"/>
              <w:rPr>
                <w:sz w:val="22"/>
                <w:szCs w:val="22"/>
              </w:rPr>
            </w:pPr>
            <w:r w:rsidRPr="007811E2">
              <w:rPr>
                <w:sz w:val="22"/>
                <w:szCs w:val="22"/>
              </w:rPr>
              <w:t>Service provided furthers the goals of the subunit, college, or University</w:t>
            </w:r>
          </w:p>
        </w:tc>
        <w:tc>
          <w:tcPr>
            <w:tcW w:w="2430" w:type="dxa"/>
            <w:tcBorders>
              <w:top w:val="single" w:sz="8" w:space="0" w:color="000000"/>
              <w:left w:val="single" w:sz="8" w:space="0" w:color="000000"/>
              <w:bottom w:val="single" w:sz="8" w:space="0" w:color="000000"/>
              <w:right w:val="single" w:sz="8" w:space="0" w:color="000000"/>
            </w:tcBorders>
          </w:tcPr>
          <w:p w14:paraId="3CA3BA1F" w14:textId="77777777" w:rsidR="00946BE9" w:rsidRPr="007811E2" w:rsidRDefault="00946BE9" w:rsidP="007811E2">
            <w:pPr>
              <w:pStyle w:val="ListParagraph"/>
              <w:widowControl w:val="0"/>
              <w:numPr>
                <w:ilvl w:val="0"/>
                <w:numId w:val="21"/>
              </w:numPr>
              <w:tabs>
                <w:tab w:val="left" w:pos="382"/>
              </w:tabs>
              <w:spacing w:after="0"/>
              <w:ind w:right="98"/>
              <w:contextualSpacing w:val="0"/>
              <w:rPr>
                <w:sz w:val="22"/>
                <w:szCs w:val="22"/>
              </w:rPr>
            </w:pPr>
            <w:r w:rsidRPr="007811E2">
              <w:rPr>
                <w:sz w:val="22"/>
                <w:szCs w:val="22"/>
              </w:rPr>
              <w:t xml:space="preserve">Service provided is viewed as a role model either inside </w:t>
            </w:r>
            <w:proofErr w:type="gramStart"/>
            <w:r w:rsidRPr="007811E2">
              <w:rPr>
                <w:sz w:val="22"/>
                <w:szCs w:val="22"/>
              </w:rPr>
              <w:t>and</w:t>
            </w:r>
            <w:proofErr w:type="gramEnd"/>
            <w:r w:rsidRPr="007811E2">
              <w:rPr>
                <w:sz w:val="22"/>
                <w:szCs w:val="22"/>
              </w:rPr>
              <w:t xml:space="preserve"> outside the University</w:t>
            </w:r>
          </w:p>
        </w:tc>
        <w:tc>
          <w:tcPr>
            <w:tcW w:w="2642" w:type="dxa"/>
            <w:tcBorders>
              <w:top w:val="single" w:sz="8" w:space="0" w:color="000000"/>
              <w:left w:val="single" w:sz="8" w:space="0" w:color="000000"/>
              <w:bottom w:val="single" w:sz="8" w:space="0" w:color="000000"/>
              <w:right w:val="single" w:sz="8" w:space="0" w:color="000000"/>
            </w:tcBorders>
          </w:tcPr>
          <w:p w14:paraId="70280316" w14:textId="77777777" w:rsidR="00946BE9" w:rsidRDefault="00946BE9" w:rsidP="007811E2">
            <w:pPr>
              <w:pStyle w:val="ListParagraph"/>
              <w:widowControl w:val="0"/>
              <w:numPr>
                <w:ilvl w:val="0"/>
                <w:numId w:val="20"/>
              </w:numPr>
              <w:tabs>
                <w:tab w:val="left" w:pos="416"/>
              </w:tabs>
              <w:spacing w:after="0"/>
              <w:ind w:right="321"/>
              <w:contextualSpacing w:val="0"/>
              <w:rPr>
                <w:sz w:val="22"/>
                <w:szCs w:val="22"/>
              </w:rPr>
            </w:pPr>
            <w:r w:rsidRPr="007811E2">
              <w:rPr>
                <w:sz w:val="22"/>
                <w:szCs w:val="22"/>
              </w:rPr>
              <w:t>Is sought out as an expert in a particular service area inside and outside the University</w:t>
            </w:r>
          </w:p>
          <w:p w14:paraId="3CCC5397" w14:textId="77777777" w:rsidR="007811E2" w:rsidRPr="007811E2" w:rsidRDefault="007811E2" w:rsidP="007811E2">
            <w:pPr>
              <w:pStyle w:val="ListParagraph"/>
              <w:widowControl w:val="0"/>
              <w:numPr>
                <w:ilvl w:val="0"/>
                <w:numId w:val="0"/>
              </w:numPr>
              <w:tabs>
                <w:tab w:val="left" w:pos="416"/>
              </w:tabs>
              <w:spacing w:after="0"/>
              <w:ind w:left="415" w:right="321"/>
              <w:contextualSpacing w:val="0"/>
              <w:rPr>
                <w:sz w:val="22"/>
                <w:szCs w:val="22"/>
              </w:rPr>
            </w:pPr>
          </w:p>
          <w:p w14:paraId="4A0B5C4D" w14:textId="77777777" w:rsidR="00946BE9" w:rsidRPr="007811E2" w:rsidRDefault="00946BE9" w:rsidP="007811E2">
            <w:pPr>
              <w:pStyle w:val="ListParagraph"/>
              <w:widowControl w:val="0"/>
              <w:numPr>
                <w:ilvl w:val="0"/>
                <w:numId w:val="20"/>
              </w:numPr>
              <w:tabs>
                <w:tab w:val="left" w:pos="416"/>
              </w:tabs>
              <w:spacing w:after="0"/>
              <w:ind w:right="526"/>
              <w:contextualSpacing w:val="0"/>
              <w:rPr>
                <w:sz w:val="22"/>
                <w:szCs w:val="22"/>
              </w:rPr>
            </w:pPr>
            <w:r w:rsidRPr="007811E2">
              <w:rPr>
                <w:sz w:val="22"/>
                <w:szCs w:val="22"/>
              </w:rPr>
              <w:t>Invited to serve in influential service positions inside and outside the University</w:t>
            </w:r>
          </w:p>
        </w:tc>
      </w:tr>
      <w:tr w:rsidR="00946BE9" w:rsidRPr="006C682D" w14:paraId="1BE52E5B" w14:textId="77777777" w:rsidTr="007811E2">
        <w:trPr>
          <w:trHeight w:hRule="exact" w:val="5600"/>
        </w:trPr>
        <w:tc>
          <w:tcPr>
            <w:tcW w:w="1980" w:type="dxa"/>
            <w:tcBorders>
              <w:top w:val="single" w:sz="8" w:space="0" w:color="000000"/>
              <w:left w:val="single" w:sz="8" w:space="0" w:color="000000"/>
              <w:bottom w:val="single" w:sz="8" w:space="0" w:color="000000"/>
              <w:right w:val="single" w:sz="8" w:space="0" w:color="000000"/>
            </w:tcBorders>
          </w:tcPr>
          <w:p w14:paraId="3C042B10" w14:textId="2C54F54A" w:rsidR="00946BE9" w:rsidRPr="007811E2" w:rsidRDefault="007811E2" w:rsidP="007811E2">
            <w:pPr>
              <w:pStyle w:val="TableParagraph"/>
              <w:spacing w:before="104"/>
              <w:ind w:right="210"/>
              <w:rPr>
                <w:rFonts w:ascii="Rockwell" w:hAnsi="Rockwell" w:cs="Times New Roman"/>
                <w:b/>
              </w:rPr>
            </w:pPr>
            <w:r>
              <w:rPr>
                <w:rFonts w:ascii="Rockwell" w:hAnsi="Rockwell" w:cs="Times New Roman"/>
                <w:b/>
              </w:rPr>
              <w:lastRenderedPageBreak/>
              <w:t xml:space="preserve"> </w:t>
            </w:r>
            <w:r w:rsidR="00946BE9" w:rsidRPr="007811E2">
              <w:rPr>
                <w:rFonts w:ascii="Rockwell" w:hAnsi="Rockwell" w:cs="Times New Roman"/>
                <w:b/>
              </w:rPr>
              <w:t>Sustainability</w:t>
            </w:r>
          </w:p>
        </w:tc>
        <w:tc>
          <w:tcPr>
            <w:tcW w:w="2430" w:type="dxa"/>
            <w:tcBorders>
              <w:top w:val="single" w:sz="8" w:space="0" w:color="000000"/>
              <w:left w:val="single" w:sz="8" w:space="0" w:color="000000"/>
              <w:bottom w:val="single" w:sz="8" w:space="0" w:color="000000"/>
              <w:right w:val="single" w:sz="8" w:space="0" w:color="000000"/>
            </w:tcBorders>
          </w:tcPr>
          <w:p w14:paraId="06F4D2D1" w14:textId="77777777" w:rsidR="00946BE9" w:rsidRDefault="00946BE9" w:rsidP="007811E2">
            <w:pPr>
              <w:pStyle w:val="ListParagraph"/>
              <w:widowControl w:val="0"/>
              <w:numPr>
                <w:ilvl w:val="0"/>
                <w:numId w:val="19"/>
              </w:numPr>
              <w:tabs>
                <w:tab w:val="left" w:pos="476"/>
              </w:tabs>
              <w:spacing w:after="0"/>
              <w:ind w:right="99"/>
              <w:contextualSpacing w:val="0"/>
              <w:rPr>
                <w:sz w:val="22"/>
                <w:szCs w:val="22"/>
              </w:rPr>
            </w:pPr>
            <w:r w:rsidRPr="007811E2">
              <w:rPr>
                <w:sz w:val="22"/>
                <w:szCs w:val="22"/>
              </w:rPr>
              <w:t>Establishes a record of consistent service</w:t>
            </w:r>
          </w:p>
          <w:p w14:paraId="3BA794AF" w14:textId="77777777" w:rsidR="007811E2" w:rsidRPr="007811E2" w:rsidRDefault="007811E2" w:rsidP="007811E2">
            <w:pPr>
              <w:pStyle w:val="ListParagraph"/>
              <w:widowControl w:val="0"/>
              <w:numPr>
                <w:ilvl w:val="0"/>
                <w:numId w:val="0"/>
              </w:numPr>
              <w:tabs>
                <w:tab w:val="left" w:pos="476"/>
              </w:tabs>
              <w:spacing w:after="0"/>
              <w:ind w:left="475" w:right="99"/>
              <w:contextualSpacing w:val="0"/>
              <w:rPr>
                <w:sz w:val="22"/>
                <w:szCs w:val="22"/>
              </w:rPr>
            </w:pPr>
          </w:p>
          <w:p w14:paraId="794852C5" w14:textId="77777777" w:rsidR="00946BE9" w:rsidRPr="007811E2" w:rsidRDefault="00946BE9" w:rsidP="007811E2">
            <w:pPr>
              <w:pStyle w:val="ListParagraph"/>
              <w:widowControl w:val="0"/>
              <w:numPr>
                <w:ilvl w:val="0"/>
                <w:numId w:val="23"/>
              </w:numPr>
              <w:tabs>
                <w:tab w:val="left" w:pos="451"/>
              </w:tabs>
              <w:spacing w:after="0"/>
              <w:ind w:right="108"/>
              <w:contextualSpacing w:val="0"/>
              <w:rPr>
                <w:sz w:val="22"/>
                <w:szCs w:val="22"/>
              </w:rPr>
            </w:pPr>
            <w:r w:rsidRPr="007811E2">
              <w:rPr>
                <w:sz w:val="22"/>
                <w:szCs w:val="22"/>
              </w:rPr>
              <w:t>Strives to meet the goals of service</w:t>
            </w:r>
          </w:p>
        </w:tc>
        <w:tc>
          <w:tcPr>
            <w:tcW w:w="2430" w:type="dxa"/>
            <w:tcBorders>
              <w:top w:val="single" w:sz="8" w:space="0" w:color="000000"/>
              <w:left w:val="single" w:sz="8" w:space="0" w:color="000000"/>
              <w:bottom w:val="single" w:sz="8" w:space="0" w:color="000000"/>
              <w:right w:val="single" w:sz="8" w:space="0" w:color="000000"/>
            </w:tcBorders>
          </w:tcPr>
          <w:p w14:paraId="669C4E45" w14:textId="77777777" w:rsidR="00946BE9" w:rsidRDefault="00946BE9" w:rsidP="007811E2">
            <w:pPr>
              <w:pStyle w:val="ListParagraph"/>
              <w:widowControl w:val="0"/>
              <w:numPr>
                <w:ilvl w:val="0"/>
                <w:numId w:val="18"/>
              </w:numPr>
              <w:tabs>
                <w:tab w:val="left" w:pos="338"/>
              </w:tabs>
              <w:spacing w:after="0"/>
              <w:ind w:right="119"/>
              <w:contextualSpacing w:val="0"/>
              <w:rPr>
                <w:sz w:val="22"/>
                <w:szCs w:val="22"/>
              </w:rPr>
            </w:pPr>
            <w:r w:rsidRPr="007811E2">
              <w:rPr>
                <w:sz w:val="22"/>
                <w:szCs w:val="22"/>
              </w:rPr>
              <w:t>Demonstrates a consistent capacity to meet and exceed service goals</w:t>
            </w:r>
          </w:p>
          <w:p w14:paraId="40370C56" w14:textId="77777777" w:rsidR="007811E2" w:rsidRPr="007811E2" w:rsidRDefault="007811E2" w:rsidP="007811E2">
            <w:pPr>
              <w:pStyle w:val="ListParagraph"/>
              <w:widowControl w:val="0"/>
              <w:numPr>
                <w:ilvl w:val="0"/>
                <w:numId w:val="0"/>
              </w:numPr>
              <w:tabs>
                <w:tab w:val="left" w:pos="338"/>
              </w:tabs>
              <w:spacing w:after="0"/>
              <w:ind w:left="337" w:right="119"/>
              <w:contextualSpacing w:val="0"/>
              <w:rPr>
                <w:sz w:val="22"/>
                <w:szCs w:val="22"/>
              </w:rPr>
            </w:pPr>
          </w:p>
          <w:p w14:paraId="15738CE7" w14:textId="77777777" w:rsidR="00946BE9" w:rsidRDefault="00946BE9" w:rsidP="007811E2">
            <w:pPr>
              <w:pStyle w:val="ListParagraph"/>
              <w:widowControl w:val="0"/>
              <w:numPr>
                <w:ilvl w:val="0"/>
                <w:numId w:val="18"/>
              </w:numPr>
              <w:tabs>
                <w:tab w:val="left" w:pos="338"/>
              </w:tabs>
              <w:spacing w:after="0"/>
              <w:ind w:right="232"/>
              <w:contextualSpacing w:val="0"/>
              <w:rPr>
                <w:sz w:val="22"/>
                <w:szCs w:val="22"/>
              </w:rPr>
            </w:pPr>
            <w:r w:rsidRPr="007811E2">
              <w:rPr>
                <w:sz w:val="22"/>
                <w:szCs w:val="22"/>
              </w:rPr>
              <w:t>Has progressively expanded their service record over time and demonstrates future growth potential in the service area</w:t>
            </w:r>
          </w:p>
          <w:p w14:paraId="46642522" w14:textId="77777777" w:rsidR="007811E2" w:rsidRPr="007811E2" w:rsidRDefault="007811E2" w:rsidP="007811E2">
            <w:pPr>
              <w:pStyle w:val="ListParagraph"/>
              <w:numPr>
                <w:ilvl w:val="0"/>
                <w:numId w:val="0"/>
              </w:numPr>
              <w:ind w:left="360"/>
              <w:rPr>
                <w:sz w:val="22"/>
                <w:szCs w:val="22"/>
              </w:rPr>
            </w:pPr>
          </w:p>
          <w:p w14:paraId="0CF1399C" w14:textId="77777777" w:rsidR="00946BE9" w:rsidRPr="007811E2" w:rsidRDefault="00946BE9" w:rsidP="007811E2">
            <w:pPr>
              <w:pStyle w:val="ListParagraph"/>
              <w:widowControl w:val="0"/>
              <w:numPr>
                <w:ilvl w:val="0"/>
                <w:numId w:val="22"/>
              </w:numPr>
              <w:tabs>
                <w:tab w:val="left" w:pos="382"/>
              </w:tabs>
              <w:spacing w:after="0"/>
              <w:ind w:right="284"/>
              <w:contextualSpacing w:val="0"/>
              <w:rPr>
                <w:sz w:val="22"/>
                <w:szCs w:val="22"/>
              </w:rPr>
            </w:pPr>
            <w:r w:rsidRPr="007811E2">
              <w:rPr>
                <w:sz w:val="22"/>
                <w:szCs w:val="22"/>
              </w:rPr>
              <w:t>Service contributes to the involvement of others and involves long-range impacts</w:t>
            </w:r>
          </w:p>
        </w:tc>
        <w:tc>
          <w:tcPr>
            <w:tcW w:w="2642" w:type="dxa"/>
            <w:tcBorders>
              <w:top w:val="single" w:sz="8" w:space="0" w:color="000000"/>
              <w:left w:val="single" w:sz="8" w:space="0" w:color="000000"/>
              <w:bottom w:val="single" w:sz="8" w:space="0" w:color="000000"/>
              <w:right w:val="single" w:sz="8" w:space="0" w:color="000000"/>
            </w:tcBorders>
          </w:tcPr>
          <w:p w14:paraId="1D3BD849" w14:textId="77777777" w:rsidR="00946BE9" w:rsidRPr="007811E2" w:rsidRDefault="00946BE9" w:rsidP="007811E2">
            <w:pPr>
              <w:pStyle w:val="ListParagraph"/>
              <w:widowControl w:val="0"/>
              <w:numPr>
                <w:ilvl w:val="0"/>
                <w:numId w:val="22"/>
              </w:numPr>
              <w:tabs>
                <w:tab w:val="left" w:pos="485"/>
              </w:tabs>
              <w:spacing w:after="0"/>
              <w:ind w:right="147"/>
              <w:contextualSpacing w:val="0"/>
              <w:rPr>
                <w:sz w:val="22"/>
                <w:szCs w:val="22"/>
              </w:rPr>
            </w:pPr>
            <w:r w:rsidRPr="007811E2">
              <w:rPr>
                <w:sz w:val="22"/>
                <w:szCs w:val="22"/>
              </w:rPr>
              <w:t xml:space="preserve">Has established an exemplary record of service </w:t>
            </w:r>
            <w:proofErr w:type="gramStart"/>
            <w:r w:rsidRPr="007811E2">
              <w:rPr>
                <w:sz w:val="22"/>
                <w:szCs w:val="22"/>
              </w:rPr>
              <w:t>over time</w:t>
            </w:r>
            <w:proofErr w:type="gramEnd"/>
            <w:r w:rsidRPr="007811E2">
              <w:rPr>
                <w:sz w:val="22"/>
                <w:szCs w:val="22"/>
              </w:rPr>
              <w:t xml:space="preserve"> that is viewed by others as exceptional because of its potential influence on future service endeavors</w:t>
            </w:r>
          </w:p>
        </w:tc>
      </w:tr>
    </w:tbl>
    <w:p w14:paraId="423017A0" w14:textId="77777777" w:rsidR="00946BE9" w:rsidRPr="006C682D" w:rsidRDefault="00946BE9" w:rsidP="00946BE9">
      <w:pPr>
        <w:spacing w:line="239" w:lineRule="auto"/>
        <w:rPr>
          <w:rFonts w:eastAsia="Century"/>
        </w:rPr>
      </w:pPr>
    </w:p>
    <w:p w14:paraId="4A07224D" w14:textId="77777777" w:rsidR="00946BE9" w:rsidRPr="007811E2" w:rsidRDefault="00946BE9" w:rsidP="00A549AD">
      <w:pPr>
        <w:pStyle w:val="Heading3"/>
      </w:pPr>
      <w:r w:rsidRPr="007811E2">
        <w:t>B.IV.B. Evidence to help demonstrate criteria levels in Service may include:</w:t>
      </w:r>
    </w:p>
    <w:p w14:paraId="0EBBC143" w14:textId="77777777" w:rsidR="00946BE9" w:rsidRPr="006C682D" w:rsidRDefault="00946BE9" w:rsidP="007811E2">
      <w:pPr>
        <w:pStyle w:val="Heading4"/>
      </w:pPr>
      <w:r w:rsidRPr="006C682D">
        <w:t>Service to the University:</w:t>
      </w:r>
    </w:p>
    <w:p w14:paraId="53F1E049" w14:textId="77777777" w:rsidR="00946BE9" w:rsidRPr="006C682D" w:rsidRDefault="00946BE9" w:rsidP="00F9531F">
      <w:pPr>
        <w:pStyle w:val="BodyText"/>
        <w:numPr>
          <w:ilvl w:val="0"/>
          <w:numId w:val="17"/>
        </w:numPr>
        <w:tabs>
          <w:tab w:val="left" w:pos="840"/>
        </w:tabs>
        <w:spacing w:before="122"/>
        <w:rPr>
          <w:rFonts w:ascii="Rockwell" w:hAnsi="Rockwell" w:cs="Times New Roman"/>
        </w:rPr>
      </w:pPr>
      <w:r w:rsidRPr="006C682D">
        <w:rPr>
          <w:rFonts w:ascii="Rockwell" w:hAnsi="Rockwell" w:cs="Times New Roman"/>
        </w:rPr>
        <w:t>Record of committee work at subunit, college, and university levels</w:t>
      </w:r>
    </w:p>
    <w:p w14:paraId="01362C29" w14:textId="77777777" w:rsidR="00946BE9" w:rsidRPr="006C682D" w:rsidRDefault="00946BE9" w:rsidP="00F9531F">
      <w:pPr>
        <w:pStyle w:val="BodyText"/>
        <w:numPr>
          <w:ilvl w:val="0"/>
          <w:numId w:val="17"/>
        </w:numPr>
        <w:tabs>
          <w:tab w:val="left" w:pos="840"/>
        </w:tabs>
        <w:spacing w:before="117"/>
        <w:rPr>
          <w:rFonts w:ascii="Rockwell" w:hAnsi="Rockwell" w:cs="Times New Roman"/>
        </w:rPr>
      </w:pPr>
      <w:r w:rsidRPr="006C682D">
        <w:rPr>
          <w:rFonts w:ascii="Rockwell" w:hAnsi="Rockwell" w:cs="Times New Roman"/>
        </w:rPr>
        <w:t>Participation in college and/or university wide governance bodies and related activities</w:t>
      </w:r>
    </w:p>
    <w:p w14:paraId="1648D9FE" w14:textId="77777777" w:rsidR="00946BE9" w:rsidRPr="006C682D" w:rsidRDefault="00946BE9" w:rsidP="00F9531F">
      <w:pPr>
        <w:pStyle w:val="BodyText"/>
        <w:numPr>
          <w:ilvl w:val="0"/>
          <w:numId w:val="17"/>
        </w:numPr>
        <w:tabs>
          <w:tab w:val="left" w:pos="840"/>
        </w:tabs>
        <w:spacing w:before="122"/>
        <w:rPr>
          <w:rFonts w:ascii="Rockwell" w:hAnsi="Rockwell" w:cs="Times New Roman"/>
        </w:rPr>
      </w:pPr>
      <w:r w:rsidRPr="006C682D">
        <w:rPr>
          <w:rFonts w:ascii="Rockwell" w:hAnsi="Rockwell" w:cs="Times New Roman"/>
        </w:rPr>
        <w:t>Record of academic leadership support work (College Representative, faculty mentoring, assessment activities, etc.)</w:t>
      </w:r>
    </w:p>
    <w:p w14:paraId="03DFA87D" w14:textId="77777777" w:rsidR="00946BE9" w:rsidRPr="006C682D" w:rsidRDefault="00946BE9" w:rsidP="00F9531F">
      <w:pPr>
        <w:pStyle w:val="BodyText"/>
        <w:numPr>
          <w:ilvl w:val="0"/>
          <w:numId w:val="17"/>
        </w:numPr>
        <w:tabs>
          <w:tab w:val="left" w:pos="840"/>
        </w:tabs>
        <w:spacing w:before="117"/>
        <w:ind w:right="1075"/>
        <w:rPr>
          <w:rFonts w:ascii="Rockwell" w:hAnsi="Rockwell" w:cs="Times New Roman"/>
        </w:rPr>
      </w:pPr>
      <w:r w:rsidRPr="006C682D">
        <w:rPr>
          <w:rFonts w:ascii="Rockwell" w:hAnsi="Rockwell" w:cs="Times New Roman"/>
        </w:rPr>
        <w:t>Record of contributions to the university's programs to enhance diversity, equity, inclusion, and belonging</w:t>
      </w:r>
    </w:p>
    <w:p w14:paraId="364F7FC4" w14:textId="77777777" w:rsidR="00946BE9" w:rsidRPr="006C682D" w:rsidRDefault="00946BE9" w:rsidP="00F9531F">
      <w:pPr>
        <w:pStyle w:val="BodyText"/>
        <w:numPr>
          <w:ilvl w:val="0"/>
          <w:numId w:val="17"/>
        </w:numPr>
        <w:tabs>
          <w:tab w:val="left" w:pos="840"/>
        </w:tabs>
        <w:spacing w:before="122"/>
        <w:rPr>
          <w:rFonts w:ascii="Rockwell" w:hAnsi="Rockwell" w:cs="Times New Roman"/>
        </w:rPr>
      </w:pPr>
      <w:r w:rsidRPr="006C682D">
        <w:rPr>
          <w:rFonts w:ascii="Rockwell" w:hAnsi="Rockwell" w:cs="Times New Roman"/>
        </w:rPr>
        <w:t>Assistance to student organizations</w:t>
      </w:r>
    </w:p>
    <w:p w14:paraId="22E554D0" w14:textId="77777777" w:rsidR="00946BE9" w:rsidRPr="006C682D" w:rsidRDefault="00946BE9" w:rsidP="00F9531F">
      <w:pPr>
        <w:pStyle w:val="BodyText"/>
        <w:numPr>
          <w:ilvl w:val="0"/>
          <w:numId w:val="17"/>
        </w:numPr>
        <w:tabs>
          <w:tab w:val="left" w:pos="840"/>
        </w:tabs>
        <w:spacing w:before="117"/>
        <w:rPr>
          <w:rFonts w:ascii="Rockwell" w:hAnsi="Rockwell" w:cs="Times New Roman"/>
        </w:rPr>
      </w:pPr>
      <w:r w:rsidRPr="006C682D">
        <w:rPr>
          <w:rFonts w:ascii="Rockwell" w:hAnsi="Rockwell" w:cs="Times New Roman"/>
        </w:rPr>
        <w:t>Other</w:t>
      </w:r>
    </w:p>
    <w:p w14:paraId="628975FF" w14:textId="77777777" w:rsidR="00946BE9" w:rsidRPr="006C682D" w:rsidRDefault="00946BE9" w:rsidP="00946BE9">
      <w:pPr>
        <w:tabs>
          <w:tab w:val="left" w:pos="180"/>
        </w:tabs>
        <w:spacing w:before="49"/>
        <w:ind w:left="180" w:right="1348"/>
        <w:rPr>
          <w:rFonts w:eastAsia="Century"/>
        </w:rPr>
      </w:pPr>
      <w:r w:rsidRPr="007811E2">
        <w:rPr>
          <w:rStyle w:val="Heading4Char"/>
          <w:rFonts w:eastAsia="Aptos"/>
        </w:rPr>
        <w:t>Service to Society as a Representative of the University</w:t>
      </w:r>
      <w:r w:rsidRPr="006C682D">
        <w:rPr>
          <w:rFonts w:eastAsia="Times New Roman"/>
          <w:i/>
        </w:rPr>
        <w:t xml:space="preserve"> </w:t>
      </w:r>
      <w:r w:rsidRPr="006C682D">
        <w:rPr>
          <w:rFonts w:eastAsia="Century"/>
        </w:rPr>
        <w:t>(limit the list to those activities that use the candidate’s professional expertise):</w:t>
      </w:r>
    </w:p>
    <w:p w14:paraId="4E809931" w14:textId="77777777" w:rsidR="00946BE9" w:rsidRPr="006C682D" w:rsidRDefault="00946BE9" w:rsidP="00F9531F">
      <w:pPr>
        <w:pStyle w:val="BodyText"/>
        <w:numPr>
          <w:ilvl w:val="0"/>
          <w:numId w:val="16"/>
        </w:numPr>
        <w:tabs>
          <w:tab w:val="left" w:pos="880"/>
        </w:tabs>
        <w:spacing w:before="117"/>
        <w:rPr>
          <w:rFonts w:ascii="Rockwell" w:hAnsi="Rockwell" w:cs="Times New Roman"/>
        </w:rPr>
      </w:pPr>
      <w:r w:rsidRPr="006C682D">
        <w:rPr>
          <w:rFonts w:ascii="Rockwell" w:hAnsi="Rockwell" w:cs="Times New Roman"/>
        </w:rPr>
        <w:t>Participation in community affairs</w:t>
      </w:r>
    </w:p>
    <w:p w14:paraId="3681D9AC" w14:textId="77777777" w:rsidR="00946BE9" w:rsidRPr="006C682D" w:rsidRDefault="00946BE9" w:rsidP="00F9531F">
      <w:pPr>
        <w:pStyle w:val="BodyText"/>
        <w:numPr>
          <w:ilvl w:val="0"/>
          <w:numId w:val="16"/>
        </w:numPr>
        <w:tabs>
          <w:tab w:val="left" w:pos="880"/>
        </w:tabs>
        <w:spacing w:before="122"/>
        <w:rPr>
          <w:rFonts w:ascii="Rockwell" w:hAnsi="Rockwell" w:cs="Times New Roman"/>
        </w:rPr>
      </w:pPr>
      <w:r w:rsidRPr="006C682D">
        <w:rPr>
          <w:rFonts w:ascii="Rockwell" w:hAnsi="Rockwell" w:cs="Times New Roman"/>
        </w:rPr>
        <w:t>Service to governmental agencies at the international, federal, state and local levels</w:t>
      </w:r>
    </w:p>
    <w:p w14:paraId="2E887267" w14:textId="77777777" w:rsidR="00946BE9" w:rsidRPr="006C682D" w:rsidRDefault="00946BE9" w:rsidP="00F9531F">
      <w:pPr>
        <w:pStyle w:val="BodyText"/>
        <w:numPr>
          <w:ilvl w:val="0"/>
          <w:numId w:val="16"/>
        </w:numPr>
        <w:tabs>
          <w:tab w:val="left" w:pos="880"/>
        </w:tabs>
        <w:spacing w:before="117"/>
        <w:rPr>
          <w:rFonts w:ascii="Rockwell" w:hAnsi="Rockwell" w:cs="Times New Roman"/>
        </w:rPr>
      </w:pPr>
      <w:r w:rsidRPr="006C682D">
        <w:rPr>
          <w:rFonts w:ascii="Rockwell" w:hAnsi="Rockwell" w:cs="Times New Roman"/>
        </w:rPr>
        <w:t>Service to business and industry</w:t>
      </w:r>
    </w:p>
    <w:p w14:paraId="4399A7DE" w14:textId="77777777" w:rsidR="00946BE9" w:rsidRPr="006C682D" w:rsidRDefault="00946BE9" w:rsidP="00F9531F">
      <w:pPr>
        <w:pStyle w:val="BodyText"/>
        <w:numPr>
          <w:ilvl w:val="0"/>
          <w:numId w:val="16"/>
        </w:numPr>
        <w:tabs>
          <w:tab w:val="left" w:pos="880"/>
        </w:tabs>
        <w:spacing w:before="122"/>
        <w:rPr>
          <w:rFonts w:ascii="Rockwell" w:hAnsi="Rockwell" w:cs="Times New Roman"/>
        </w:rPr>
      </w:pPr>
      <w:r w:rsidRPr="006C682D">
        <w:rPr>
          <w:rFonts w:ascii="Rockwell" w:hAnsi="Rockwell" w:cs="Times New Roman"/>
        </w:rPr>
        <w:lastRenderedPageBreak/>
        <w:t>Service to public and private organizations</w:t>
      </w:r>
    </w:p>
    <w:p w14:paraId="78C9D04E" w14:textId="77777777" w:rsidR="00946BE9" w:rsidRPr="006C682D" w:rsidRDefault="00946BE9" w:rsidP="00F9531F">
      <w:pPr>
        <w:pStyle w:val="BodyText"/>
        <w:numPr>
          <w:ilvl w:val="0"/>
          <w:numId w:val="16"/>
        </w:numPr>
        <w:tabs>
          <w:tab w:val="left" w:pos="880"/>
        </w:tabs>
        <w:spacing w:before="117"/>
        <w:rPr>
          <w:rFonts w:ascii="Rockwell" w:hAnsi="Rockwell" w:cs="Times New Roman"/>
        </w:rPr>
      </w:pPr>
      <w:r w:rsidRPr="006C682D">
        <w:rPr>
          <w:rFonts w:ascii="Rockwell" w:hAnsi="Rockwell" w:cs="Times New Roman"/>
        </w:rPr>
        <w:t>Service to citizen/client groups</w:t>
      </w:r>
    </w:p>
    <w:p w14:paraId="71492650" w14:textId="77777777" w:rsidR="00946BE9" w:rsidRPr="006C682D" w:rsidRDefault="00946BE9" w:rsidP="00F9531F">
      <w:pPr>
        <w:pStyle w:val="BodyText"/>
        <w:numPr>
          <w:ilvl w:val="0"/>
          <w:numId w:val="16"/>
        </w:numPr>
        <w:tabs>
          <w:tab w:val="left" w:pos="880"/>
        </w:tabs>
        <w:spacing w:before="122"/>
        <w:rPr>
          <w:rFonts w:ascii="Rockwell" w:hAnsi="Rockwell" w:cs="Times New Roman"/>
        </w:rPr>
      </w:pPr>
      <w:r w:rsidRPr="006C682D">
        <w:rPr>
          <w:rFonts w:ascii="Rockwell" w:hAnsi="Rockwell" w:cs="Times New Roman"/>
        </w:rPr>
        <w:t>Testifying as an expert witness</w:t>
      </w:r>
    </w:p>
    <w:p w14:paraId="1E4FAD25" w14:textId="77777777" w:rsidR="00946BE9" w:rsidRPr="006C682D" w:rsidRDefault="00946BE9" w:rsidP="00F9531F">
      <w:pPr>
        <w:pStyle w:val="BodyText"/>
        <w:numPr>
          <w:ilvl w:val="0"/>
          <w:numId w:val="16"/>
        </w:numPr>
        <w:tabs>
          <w:tab w:val="left" w:pos="880"/>
        </w:tabs>
        <w:spacing w:before="129" w:line="250" w:lineRule="exact"/>
        <w:ind w:right="454"/>
        <w:rPr>
          <w:rFonts w:ascii="Rockwell" w:hAnsi="Rockwell" w:cs="Times New Roman"/>
        </w:rPr>
      </w:pPr>
      <w:r w:rsidRPr="006C682D">
        <w:rPr>
          <w:rFonts w:ascii="Rockwell" w:hAnsi="Rockwell" w:cs="Times New Roman"/>
        </w:rPr>
        <w:t>Service to enhance diversity, equity, inclusion, and belonging</w:t>
      </w:r>
    </w:p>
    <w:p w14:paraId="71B23570" w14:textId="77777777" w:rsidR="00946BE9" w:rsidRPr="006C682D" w:rsidRDefault="00946BE9" w:rsidP="00F9531F">
      <w:pPr>
        <w:pStyle w:val="BodyText"/>
        <w:numPr>
          <w:ilvl w:val="0"/>
          <w:numId w:val="16"/>
        </w:numPr>
        <w:tabs>
          <w:tab w:val="left" w:pos="880"/>
        </w:tabs>
        <w:spacing w:before="129" w:line="250" w:lineRule="exact"/>
        <w:ind w:right="454"/>
        <w:rPr>
          <w:rFonts w:ascii="Rockwell" w:hAnsi="Rockwell" w:cs="Times New Roman"/>
        </w:rPr>
      </w:pPr>
      <w:r w:rsidRPr="006C682D">
        <w:rPr>
          <w:rFonts w:ascii="Rockwell" w:hAnsi="Rockwell" w:cs="Times New Roman"/>
        </w:rPr>
        <w:t>Other (e.g., participation task forces, authorities, meetings, etc. of public, nonprofit or private organizations)</w:t>
      </w:r>
    </w:p>
    <w:p w14:paraId="5CB8F116" w14:textId="77777777" w:rsidR="00946BE9" w:rsidRPr="006C682D" w:rsidRDefault="00946BE9" w:rsidP="007811E2">
      <w:pPr>
        <w:pStyle w:val="Heading4"/>
      </w:pPr>
      <w:r w:rsidRPr="006C682D">
        <w:t>Service to the Disciplines and to the Profession:</w:t>
      </w:r>
    </w:p>
    <w:p w14:paraId="3E05CC4F" w14:textId="77777777" w:rsidR="00946BE9" w:rsidRPr="006C682D" w:rsidRDefault="00946BE9" w:rsidP="00F9531F">
      <w:pPr>
        <w:pStyle w:val="BodyText"/>
        <w:numPr>
          <w:ilvl w:val="0"/>
          <w:numId w:val="15"/>
        </w:numPr>
        <w:tabs>
          <w:tab w:val="left" w:pos="880"/>
        </w:tabs>
        <w:spacing w:before="117"/>
        <w:rPr>
          <w:rFonts w:ascii="Rockwell" w:hAnsi="Rockwell" w:cs="Times New Roman"/>
        </w:rPr>
      </w:pPr>
      <w:r w:rsidRPr="006C682D">
        <w:rPr>
          <w:rFonts w:ascii="Rockwell" w:hAnsi="Rockwell" w:cs="Times New Roman"/>
        </w:rPr>
        <w:t>Organizing conferences, service on conference committees</w:t>
      </w:r>
    </w:p>
    <w:p w14:paraId="7F7BBB14" w14:textId="77777777" w:rsidR="00946BE9" w:rsidRPr="006C682D" w:rsidRDefault="00946BE9" w:rsidP="00F9531F">
      <w:pPr>
        <w:pStyle w:val="BodyText"/>
        <w:numPr>
          <w:ilvl w:val="0"/>
          <w:numId w:val="15"/>
        </w:numPr>
        <w:tabs>
          <w:tab w:val="left" w:pos="880"/>
        </w:tabs>
        <w:spacing w:before="129" w:line="250" w:lineRule="exact"/>
        <w:ind w:right="632"/>
        <w:rPr>
          <w:rFonts w:ascii="Rockwell" w:hAnsi="Rockwell" w:cs="Times New Roman"/>
        </w:rPr>
      </w:pPr>
      <w:r w:rsidRPr="006C682D">
        <w:rPr>
          <w:rFonts w:ascii="Rockwell" w:hAnsi="Rockwell" w:cs="Times New Roman"/>
        </w:rPr>
        <w:t>Active in relevant professional and learned societies (e.g., offices held, committee work, and other responsibilities)</w:t>
      </w:r>
    </w:p>
    <w:p w14:paraId="48C4D9F0" w14:textId="77777777" w:rsidR="00946BE9" w:rsidRPr="006C682D" w:rsidRDefault="00946BE9" w:rsidP="00F9531F">
      <w:pPr>
        <w:pStyle w:val="BodyText"/>
        <w:numPr>
          <w:ilvl w:val="0"/>
          <w:numId w:val="15"/>
        </w:numPr>
        <w:tabs>
          <w:tab w:val="left" w:pos="880"/>
        </w:tabs>
        <w:spacing w:before="129" w:line="250" w:lineRule="exact"/>
        <w:ind w:right="632"/>
        <w:rPr>
          <w:rFonts w:ascii="Rockwell" w:hAnsi="Rockwell" w:cs="Times New Roman"/>
        </w:rPr>
      </w:pPr>
      <w:r w:rsidRPr="006C682D">
        <w:rPr>
          <w:rFonts w:ascii="Rockwell" w:hAnsi="Rockwell" w:cs="Times New Roman"/>
        </w:rPr>
        <w:t>Service to enhance diversity, equity, inclusion, and belonging</w:t>
      </w:r>
    </w:p>
    <w:p w14:paraId="42E9A6C7" w14:textId="77777777" w:rsidR="00946BE9" w:rsidRPr="006C682D" w:rsidRDefault="00946BE9" w:rsidP="00946BE9">
      <w:pPr>
        <w:spacing w:before="8"/>
        <w:rPr>
          <w:rFonts w:eastAsia="Century"/>
        </w:rPr>
      </w:pPr>
    </w:p>
    <w:p w14:paraId="7B3313C3" w14:textId="77777777" w:rsidR="00946BE9" w:rsidRPr="007811E2" w:rsidRDefault="00946BE9" w:rsidP="007811E2">
      <w:pPr>
        <w:pStyle w:val="Heading2"/>
      </w:pPr>
      <w:r w:rsidRPr="007811E2">
        <w:t>B.V. Administration</w:t>
      </w:r>
    </w:p>
    <w:p w14:paraId="718A151A" w14:textId="77777777" w:rsidR="00946BE9" w:rsidRPr="006C682D" w:rsidRDefault="00946BE9" w:rsidP="007811E2">
      <w:pPr>
        <w:pStyle w:val="BodyText"/>
        <w:spacing w:before="68"/>
        <w:ind w:left="0" w:right="394"/>
        <w:rPr>
          <w:rFonts w:ascii="Rockwell" w:hAnsi="Rockwell" w:cs="Times New Roman"/>
        </w:rPr>
      </w:pPr>
      <w:r w:rsidRPr="006C682D">
        <w:rPr>
          <w:rFonts w:ascii="Rockwell" w:hAnsi="Rockwell" w:cs="Times New Roman"/>
        </w:rPr>
        <w:t>Administration describes a management and leadership role in programs that serve the mission of College of Earth and Mineral Sciences. This role may encompass responsibilities such as the management of personnel and budget, outreach endeavors, the development of new revenue opportunities, strategic planning, and program evaluation. In general, a guideline for evaluating evidence presented for promotion through these ranks should demonstrate notable transitions from “effectively directs a component of a program within a unit” to “serves as a role model in the administration of unit-level programs,” to “provides administrative leadership and mentoring to ‘mission critical’ programs both within the college and university.”</w:t>
      </w:r>
    </w:p>
    <w:p w14:paraId="59586AA0" w14:textId="77777777" w:rsidR="00946BE9" w:rsidRPr="006C682D" w:rsidRDefault="00946BE9" w:rsidP="00946BE9">
      <w:pPr>
        <w:tabs>
          <w:tab w:val="left" w:pos="691"/>
        </w:tabs>
        <w:rPr>
          <w:rFonts w:eastAsia="Century"/>
        </w:rPr>
      </w:pPr>
    </w:p>
    <w:p w14:paraId="17CBD56B" w14:textId="601A777E" w:rsidR="00B64E5B" w:rsidRDefault="00946BE9" w:rsidP="00A549AD">
      <w:pPr>
        <w:pStyle w:val="Heading3"/>
      </w:pPr>
      <w:r w:rsidRPr="006C682D">
        <w:t xml:space="preserve">B.V.A. General Criteria Guidelines for Promotion in </w:t>
      </w:r>
      <w:r w:rsidRPr="006C682D">
        <w:rPr>
          <w:i/>
        </w:rPr>
        <w:t>Administration</w:t>
      </w:r>
      <w:r w:rsidRPr="006C682D">
        <w:t>:</w:t>
      </w:r>
    </w:p>
    <w:tbl>
      <w:tblPr>
        <w:tblStyle w:val="TableGrid"/>
        <w:tblW w:w="0" w:type="auto"/>
        <w:tblLook w:val="04A0" w:firstRow="1" w:lastRow="0" w:firstColumn="1" w:lastColumn="0" w:noHBand="0" w:noVBand="1"/>
      </w:tblPr>
      <w:tblGrid>
        <w:gridCol w:w="2095"/>
        <w:gridCol w:w="2474"/>
        <w:gridCol w:w="2422"/>
        <w:gridCol w:w="2359"/>
      </w:tblGrid>
      <w:tr w:rsidR="00B64E5B" w14:paraId="102F2B10" w14:textId="77777777" w:rsidTr="00B64E5B">
        <w:tc>
          <w:tcPr>
            <w:tcW w:w="2209" w:type="dxa"/>
          </w:tcPr>
          <w:p w14:paraId="1E5769A0" w14:textId="77777777" w:rsidR="00B64E5B" w:rsidRDefault="00B64E5B" w:rsidP="00B64E5B">
            <w:pPr>
              <w:jc w:val="center"/>
            </w:pPr>
          </w:p>
        </w:tc>
        <w:tc>
          <w:tcPr>
            <w:tcW w:w="2341" w:type="dxa"/>
          </w:tcPr>
          <w:p w14:paraId="1A7BD96C" w14:textId="0F6305D1" w:rsidR="00B64E5B" w:rsidRDefault="00B64E5B" w:rsidP="00B64E5B">
            <w:pPr>
              <w:spacing w:after="0"/>
              <w:jc w:val="center"/>
            </w:pPr>
            <w:r w:rsidRPr="005D45AD">
              <w:rPr>
                <w:rFonts w:cs="Times New Roman"/>
                <w:b/>
                <w:sz w:val="22"/>
                <w:szCs w:val="22"/>
              </w:rPr>
              <w:t>Assistant Teaching/Research Professor (w/out terminal degree)</w:t>
            </w:r>
          </w:p>
        </w:tc>
        <w:tc>
          <w:tcPr>
            <w:tcW w:w="2441" w:type="dxa"/>
          </w:tcPr>
          <w:p w14:paraId="1C50C3DA" w14:textId="7A970317" w:rsidR="00B64E5B" w:rsidRPr="00B64E5B" w:rsidRDefault="00B64E5B" w:rsidP="00B64E5B">
            <w:pPr>
              <w:pStyle w:val="TableParagraph"/>
              <w:jc w:val="center"/>
              <w:rPr>
                <w:rFonts w:ascii="Rockwell" w:hAnsi="Rockwell" w:cs="Times New Roman"/>
                <w:b/>
              </w:rPr>
            </w:pPr>
            <w:r w:rsidRPr="005D45AD">
              <w:rPr>
                <w:rFonts w:ascii="Rockwell" w:hAnsi="Rockwell" w:cs="Times New Roman"/>
                <w:b/>
              </w:rPr>
              <w:t>Associate Teaching/Research Professor (with or w/out terminal degree)</w:t>
            </w:r>
          </w:p>
        </w:tc>
        <w:tc>
          <w:tcPr>
            <w:tcW w:w="2359" w:type="dxa"/>
          </w:tcPr>
          <w:p w14:paraId="3D1E7CB7" w14:textId="77777777" w:rsidR="00B64E5B" w:rsidRPr="005D45AD" w:rsidRDefault="00B64E5B" w:rsidP="00B64E5B">
            <w:pPr>
              <w:pStyle w:val="TableParagraph"/>
              <w:jc w:val="center"/>
              <w:rPr>
                <w:rFonts w:ascii="Rockwell" w:hAnsi="Rockwell" w:cs="Times New Roman"/>
                <w:b/>
              </w:rPr>
            </w:pPr>
            <w:r w:rsidRPr="005D45AD">
              <w:rPr>
                <w:rFonts w:ascii="Rockwell" w:hAnsi="Rockwell" w:cs="Times New Roman"/>
                <w:b/>
              </w:rPr>
              <w:t>Teaching/Research Professor</w:t>
            </w:r>
          </w:p>
          <w:p w14:paraId="61763DD6" w14:textId="55A34009" w:rsidR="00B64E5B" w:rsidRDefault="00B64E5B" w:rsidP="00B64E5B">
            <w:pPr>
              <w:spacing w:after="0"/>
              <w:jc w:val="center"/>
            </w:pPr>
            <w:r w:rsidRPr="005D45AD">
              <w:rPr>
                <w:rFonts w:cs="Times New Roman"/>
                <w:b/>
                <w:sz w:val="22"/>
                <w:szCs w:val="22"/>
              </w:rPr>
              <w:t>(with terminal degree)</w:t>
            </w:r>
          </w:p>
        </w:tc>
      </w:tr>
      <w:tr w:rsidR="00B64E5B" w14:paraId="047240C6" w14:textId="77777777" w:rsidTr="00B64E5B">
        <w:tc>
          <w:tcPr>
            <w:tcW w:w="2209" w:type="dxa"/>
          </w:tcPr>
          <w:p w14:paraId="7C93C300" w14:textId="0E26C1A9" w:rsidR="00B64E5B" w:rsidRPr="00A549AD" w:rsidRDefault="00B64E5B" w:rsidP="00A549AD">
            <w:pPr>
              <w:spacing w:after="0"/>
              <w:rPr>
                <w:rFonts w:cs="Times New Roman"/>
                <w:b/>
                <w:sz w:val="22"/>
                <w:szCs w:val="22"/>
              </w:rPr>
            </w:pPr>
            <w:r w:rsidRPr="005D45AD">
              <w:rPr>
                <w:rFonts w:cs="Times New Roman"/>
                <w:b/>
                <w:sz w:val="22"/>
                <w:szCs w:val="22"/>
              </w:rPr>
              <w:t>Quality and Productivity</w:t>
            </w:r>
          </w:p>
        </w:tc>
        <w:tc>
          <w:tcPr>
            <w:tcW w:w="2341" w:type="dxa"/>
          </w:tcPr>
          <w:p w14:paraId="2E7F7CA3" w14:textId="77777777" w:rsidR="00B64E5B" w:rsidRPr="00450428" w:rsidRDefault="00B64E5B" w:rsidP="007912EC">
            <w:pPr>
              <w:pStyle w:val="ListParagraph"/>
              <w:numPr>
                <w:ilvl w:val="0"/>
                <w:numId w:val="69"/>
              </w:numPr>
              <w:tabs>
                <w:tab w:val="left" w:pos="446"/>
              </w:tabs>
              <w:spacing w:after="0"/>
              <w:ind w:left="331" w:right="149"/>
              <w:contextualSpacing w:val="0"/>
              <w:rPr>
                <w:rFonts w:eastAsia="Century"/>
                <w:sz w:val="22"/>
                <w:szCs w:val="22"/>
              </w:rPr>
            </w:pPr>
            <w:r w:rsidRPr="005D45AD">
              <w:rPr>
                <w:sz w:val="22"/>
                <w:szCs w:val="22"/>
              </w:rPr>
              <w:t>Effectively directs a component of a program within a subunit</w:t>
            </w:r>
          </w:p>
          <w:p w14:paraId="6BDD3395" w14:textId="77777777" w:rsidR="00B64E5B" w:rsidRDefault="00B64E5B" w:rsidP="007912EC">
            <w:pPr>
              <w:pStyle w:val="ListParagraph"/>
              <w:numPr>
                <w:ilvl w:val="0"/>
                <w:numId w:val="0"/>
              </w:numPr>
              <w:tabs>
                <w:tab w:val="left" w:pos="446"/>
              </w:tabs>
              <w:spacing w:after="0"/>
              <w:ind w:left="331" w:right="149"/>
              <w:contextualSpacing w:val="0"/>
              <w:rPr>
                <w:rFonts w:eastAsia="Century"/>
                <w:sz w:val="22"/>
                <w:szCs w:val="22"/>
              </w:rPr>
            </w:pPr>
          </w:p>
          <w:p w14:paraId="7E0ACCE9" w14:textId="77777777" w:rsidR="007912EC" w:rsidRPr="005D45AD" w:rsidRDefault="007912EC" w:rsidP="007912EC">
            <w:pPr>
              <w:pStyle w:val="ListParagraph"/>
              <w:numPr>
                <w:ilvl w:val="0"/>
                <w:numId w:val="0"/>
              </w:numPr>
              <w:tabs>
                <w:tab w:val="left" w:pos="446"/>
              </w:tabs>
              <w:spacing w:after="0"/>
              <w:ind w:left="331" w:right="149"/>
              <w:contextualSpacing w:val="0"/>
              <w:rPr>
                <w:rFonts w:eastAsia="Century"/>
                <w:sz w:val="22"/>
                <w:szCs w:val="22"/>
              </w:rPr>
            </w:pPr>
          </w:p>
          <w:p w14:paraId="4BACCE10" w14:textId="2010C814" w:rsidR="00B64E5B" w:rsidRPr="00B64E5B" w:rsidRDefault="00B64E5B" w:rsidP="007912EC">
            <w:pPr>
              <w:pStyle w:val="ListParagraph"/>
              <w:numPr>
                <w:ilvl w:val="0"/>
                <w:numId w:val="69"/>
              </w:numPr>
              <w:spacing w:after="0"/>
              <w:ind w:left="331"/>
            </w:pPr>
            <w:r w:rsidRPr="00B64E5B">
              <w:rPr>
                <w:sz w:val="22"/>
                <w:szCs w:val="22"/>
              </w:rPr>
              <w:t>Successfully demonstrates ability to meet program goals</w:t>
            </w:r>
          </w:p>
        </w:tc>
        <w:tc>
          <w:tcPr>
            <w:tcW w:w="2441" w:type="dxa"/>
          </w:tcPr>
          <w:p w14:paraId="3ED85EF0" w14:textId="77777777" w:rsidR="00B64E5B" w:rsidRPr="00450428" w:rsidRDefault="00B64E5B" w:rsidP="007912EC">
            <w:pPr>
              <w:pStyle w:val="ListParagraph"/>
              <w:numPr>
                <w:ilvl w:val="0"/>
                <w:numId w:val="69"/>
              </w:numPr>
              <w:tabs>
                <w:tab w:val="left" w:pos="451"/>
              </w:tabs>
              <w:spacing w:after="0"/>
              <w:ind w:left="331" w:right="322"/>
              <w:contextualSpacing w:val="0"/>
              <w:rPr>
                <w:rFonts w:eastAsia="Century"/>
                <w:sz w:val="22"/>
                <w:szCs w:val="22"/>
              </w:rPr>
            </w:pPr>
            <w:r w:rsidRPr="005D45AD">
              <w:rPr>
                <w:sz w:val="22"/>
                <w:szCs w:val="22"/>
              </w:rPr>
              <w:t>Serves as a role model in the administration of subunit-level programs</w:t>
            </w:r>
          </w:p>
          <w:p w14:paraId="0DBEF575" w14:textId="77777777" w:rsidR="00B64E5B" w:rsidRPr="005D45AD" w:rsidRDefault="00B64E5B" w:rsidP="007912EC">
            <w:pPr>
              <w:pStyle w:val="ListParagraph"/>
              <w:numPr>
                <w:ilvl w:val="0"/>
                <w:numId w:val="0"/>
              </w:numPr>
              <w:tabs>
                <w:tab w:val="left" w:pos="451"/>
              </w:tabs>
              <w:spacing w:after="0"/>
              <w:ind w:left="331" w:right="322"/>
              <w:contextualSpacing w:val="0"/>
              <w:rPr>
                <w:rFonts w:eastAsia="Century"/>
                <w:sz w:val="22"/>
                <w:szCs w:val="22"/>
              </w:rPr>
            </w:pPr>
          </w:p>
          <w:p w14:paraId="3F6A076A" w14:textId="71DB3BEE" w:rsidR="00B64E5B" w:rsidRPr="00B64E5B" w:rsidRDefault="00B64E5B" w:rsidP="007912EC">
            <w:pPr>
              <w:pStyle w:val="ListParagraph"/>
              <w:numPr>
                <w:ilvl w:val="0"/>
                <w:numId w:val="69"/>
              </w:numPr>
              <w:spacing w:after="0"/>
              <w:ind w:left="331"/>
            </w:pPr>
            <w:r w:rsidRPr="00B64E5B">
              <w:rPr>
                <w:sz w:val="22"/>
                <w:szCs w:val="22"/>
              </w:rPr>
              <w:t xml:space="preserve">Administrative approach </w:t>
            </w:r>
            <w:proofErr w:type="gramStart"/>
            <w:r w:rsidRPr="00B64E5B">
              <w:rPr>
                <w:sz w:val="22"/>
                <w:szCs w:val="22"/>
              </w:rPr>
              <w:t>opens up</w:t>
            </w:r>
            <w:proofErr w:type="gramEnd"/>
            <w:r w:rsidRPr="00B64E5B">
              <w:rPr>
                <w:sz w:val="22"/>
                <w:szCs w:val="22"/>
              </w:rPr>
              <w:t xml:space="preserve"> new areas for development and </w:t>
            </w:r>
            <w:r w:rsidRPr="00B64E5B">
              <w:rPr>
                <w:sz w:val="22"/>
                <w:szCs w:val="22"/>
              </w:rPr>
              <w:lastRenderedPageBreak/>
              <w:t>opportunity within program</w:t>
            </w:r>
          </w:p>
        </w:tc>
        <w:tc>
          <w:tcPr>
            <w:tcW w:w="2359" w:type="dxa"/>
          </w:tcPr>
          <w:p w14:paraId="0296FCAC" w14:textId="77777777" w:rsidR="00B64E5B" w:rsidRDefault="00B64E5B" w:rsidP="007912EC">
            <w:pPr>
              <w:pStyle w:val="ListParagraph"/>
              <w:numPr>
                <w:ilvl w:val="0"/>
                <w:numId w:val="69"/>
              </w:numPr>
              <w:tabs>
                <w:tab w:val="left" w:pos="446"/>
              </w:tabs>
              <w:spacing w:after="0"/>
              <w:ind w:left="331" w:right="144"/>
              <w:contextualSpacing w:val="0"/>
              <w:rPr>
                <w:rFonts w:eastAsia="Century"/>
                <w:sz w:val="22"/>
                <w:szCs w:val="22"/>
              </w:rPr>
            </w:pPr>
            <w:r w:rsidRPr="005D45AD">
              <w:rPr>
                <w:rFonts w:eastAsia="Century"/>
                <w:sz w:val="22"/>
                <w:szCs w:val="22"/>
              </w:rPr>
              <w:lastRenderedPageBreak/>
              <w:t>Provides administrative leadership and mentoring to ‘mission critical’ programs both within the college and university</w:t>
            </w:r>
          </w:p>
          <w:p w14:paraId="7567F27A" w14:textId="77777777" w:rsidR="00B64E5B" w:rsidRPr="005D45AD" w:rsidRDefault="00B64E5B" w:rsidP="007912EC">
            <w:pPr>
              <w:pStyle w:val="ListParagraph"/>
              <w:numPr>
                <w:ilvl w:val="0"/>
                <w:numId w:val="0"/>
              </w:numPr>
              <w:tabs>
                <w:tab w:val="left" w:pos="446"/>
              </w:tabs>
              <w:spacing w:after="0"/>
              <w:ind w:left="331" w:right="144"/>
              <w:contextualSpacing w:val="0"/>
              <w:rPr>
                <w:rFonts w:eastAsia="Century"/>
                <w:sz w:val="22"/>
                <w:szCs w:val="22"/>
              </w:rPr>
            </w:pPr>
          </w:p>
          <w:p w14:paraId="02DE6395" w14:textId="77777777" w:rsidR="007912EC" w:rsidRPr="00F2786C" w:rsidRDefault="00B64E5B" w:rsidP="00F2786C">
            <w:pPr>
              <w:pStyle w:val="ListParagraph"/>
              <w:numPr>
                <w:ilvl w:val="0"/>
                <w:numId w:val="69"/>
              </w:numPr>
              <w:spacing w:after="0"/>
              <w:ind w:left="331"/>
            </w:pPr>
            <w:r w:rsidRPr="00B64E5B">
              <w:rPr>
                <w:sz w:val="22"/>
                <w:szCs w:val="22"/>
              </w:rPr>
              <w:t xml:space="preserve">Administrative </w:t>
            </w:r>
            <w:r w:rsidRPr="00B64E5B">
              <w:rPr>
                <w:sz w:val="22"/>
                <w:szCs w:val="22"/>
              </w:rPr>
              <w:lastRenderedPageBreak/>
              <w:t>approaches demonstrate significant success and growth such that they serve as a model that other programs work to implement</w:t>
            </w:r>
          </w:p>
          <w:p w14:paraId="61AB51E9" w14:textId="0486BA81" w:rsidR="00F2786C" w:rsidRPr="00F2786C" w:rsidRDefault="00F2786C" w:rsidP="00F2786C">
            <w:pPr>
              <w:pStyle w:val="ListParagraph"/>
              <w:numPr>
                <w:ilvl w:val="0"/>
                <w:numId w:val="0"/>
              </w:numPr>
              <w:ind w:left="360"/>
            </w:pPr>
          </w:p>
        </w:tc>
      </w:tr>
      <w:tr w:rsidR="00B64E5B" w14:paraId="273025B8" w14:textId="77777777" w:rsidTr="00B64E5B">
        <w:tc>
          <w:tcPr>
            <w:tcW w:w="2209" w:type="dxa"/>
          </w:tcPr>
          <w:p w14:paraId="2E2B9956" w14:textId="614540BB" w:rsidR="00B64E5B" w:rsidRDefault="00B64E5B" w:rsidP="00B64E5B">
            <w:pPr>
              <w:spacing w:after="0"/>
            </w:pPr>
            <w:r w:rsidRPr="005D45AD">
              <w:rPr>
                <w:rFonts w:cs="Times New Roman"/>
                <w:b/>
                <w:sz w:val="22"/>
                <w:szCs w:val="22"/>
              </w:rPr>
              <w:lastRenderedPageBreak/>
              <w:t>Recognition / Significance</w:t>
            </w:r>
          </w:p>
        </w:tc>
        <w:tc>
          <w:tcPr>
            <w:tcW w:w="2341" w:type="dxa"/>
          </w:tcPr>
          <w:p w14:paraId="59A654ED" w14:textId="38D133C7" w:rsidR="00B64E5B" w:rsidRPr="00B64E5B" w:rsidRDefault="00B64E5B" w:rsidP="007912EC">
            <w:pPr>
              <w:pStyle w:val="ListParagraph"/>
              <w:numPr>
                <w:ilvl w:val="0"/>
                <w:numId w:val="69"/>
              </w:numPr>
              <w:spacing w:after="0"/>
              <w:ind w:left="331"/>
            </w:pPr>
            <w:r w:rsidRPr="00B64E5B">
              <w:rPr>
                <w:sz w:val="22"/>
                <w:szCs w:val="22"/>
              </w:rPr>
              <w:t>Receives positive recommendations from program faculty, peers and supervisor/subunit head</w:t>
            </w:r>
          </w:p>
        </w:tc>
        <w:tc>
          <w:tcPr>
            <w:tcW w:w="2441" w:type="dxa"/>
          </w:tcPr>
          <w:p w14:paraId="4CBC3E12" w14:textId="77777777" w:rsidR="00B64E5B" w:rsidRDefault="00B64E5B" w:rsidP="007912EC">
            <w:pPr>
              <w:pStyle w:val="ListParagraph"/>
              <w:numPr>
                <w:ilvl w:val="0"/>
                <w:numId w:val="69"/>
              </w:numPr>
              <w:tabs>
                <w:tab w:val="left" w:pos="451"/>
              </w:tabs>
              <w:spacing w:after="0"/>
              <w:ind w:left="331" w:right="237"/>
              <w:contextualSpacing w:val="0"/>
              <w:rPr>
                <w:sz w:val="22"/>
                <w:szCs w:val="22"/>
              </w:rPr>
            </w:pPr>
            <w:r w:rsidRPr="005D45AD">
              <w:rPr>
                <w:sz w:val="22"/>
                <w:szCs w:val="22"/>
              </w:rPr>
              <w:t>Program receives significant accolades from within the University</w:t>
            </w:r>
          </w:p>
          <w:p w14:paraId="6CA61E24" w14:textId="77777777" w:rsidR="00B64E5B" w:rsidRPr="005D45AD" w:rsidRDefault="00B64E5B" w:rsidP="007912EC">
            <w:pPr>
              <w:pStyle w:val="ListParagraph"/>
              <w:numPr>
                <w:ilvl w:val="0"/>
                <w:numId w:val="0"/>
              </w:numPr>
              <w:tabs>
                <w:tab w:val="left" w:pos="451"/>
              </w:tabs>
              <w:spacing w:after="0"/>
              <w:ind w:left="331" w:right="237"/>
              <w:contextualSpacing w:val="0"/>
              <w:rPr>
                <w:sz w:val="22"/>
                <w:szCs w:val="22"/>
              </w:rPr>
            </w:pPr>
          </w:p>
          <w:p w14:paraId="5D14FC63" w14:textId="3BDF309B" w:rsidR="00B64E5B" w:rsidRPr="00B64E5B" w:rsidRDefault="00B64E5B" w:rsidP="007912EC">
            <w:pPr>
              <w:pStyle w:val="ListParagraph"/>
              <w:numPr>
                <w:ilvl w:val="0"/>
                <w:numId w:val="69"/>
              </w:numPr>
              <w:spacing w:after="0"/>
              <w:ind w:left="331"/>
            </w:pPr>
            <w:r w:rsidRPr="00B64E5B">
              <w:rPr>
                <w:sz w:val="22"/>
                <w:szCs w:val="22"/>
              </w:rPr>
              <w:t>Program is viewed as a significant contributor to the college's mission</w:t>
            </w:r>
          </w:p>
        </w:tc>
        <w:tc>
          <w:tcPr>
            <w:tcW w:w="2359" w:type="dxa"/>
          </w:tcPr>
          <w:p w14:paraId="7C5888F1" w14:textId="77777777" w:rsidR="00B64E5B" w:rsidRDefault="00B64E5B" w:rsidP="007912EC">
            <w:pPr>
              <w:pStyle w:val="ListParagraph"/>
              <w:numPr>
                <w:ilvl w:val="0"/>
                <w:numId w:val="69"/>
              </w:numPr>
              <w:tabs>
                <w:tab w:val="left" w:pos="446"/>
              </w:tabs>
              <w:spacing w:after="0"/>
              <w:ind w:left="331" w:right="263"/>
              <w:contextualSpacing w:val="0"/>
              <w:rPr>
                <w:rFonts w:eastAsia="Century"/>
                <w:sz w:val="22"/>
                <w:szCs w:val="22"/>
              </w:rPr>
            </w:pPr>
            <w:r w:rsidRPr="005D45AD">
              <w:rPr>
                <w:rFonts w:eastAsia="Century"/>
                <w:sz w:val="22"/>
                <w:szCs w:val="22"/>
              </w:rPr>
              <w:t>Program is viewed as a leading example that is having a positive impact within a disciplinary community</w:t>
            </w:r>
          </w:p>
          <w:p w14:paraId="6B8A6F33" w14:textId="77777777" w:rsidR="00B64E5B" w:rsidRPr="005D45AD" w:rsidRDefault="00B64E5B" w:rsidP="007912EC">
            <w:pPr>
              <w:pStyle w:val="ListParagraph"/>
              <w:numPr>
                <w:ilvl w:val="0"/>
                <w:numId w:val="0"/>
              </w:numPr>
              <w:tabs>
                <w:tab w:val="left" w:pos="446"/>
              </w:tabs>
              <w:spacing w:after="0"/>
              <w:ind w:left="331" w:right="263"/>
              <w:contextualSpacing w:val="0"/>
              <w:rPr>
                <w:rFonts w:eastAsia="Century"/>
                <w:sz w:val="22"/>
                <w:szCs w:val="22"/>
              </w:rPr>
            </w:pPr>
          </w:p>
          <w:p w14:paraId="07A1ACD0" w14:textId="77777777" w:rsidR="00B64E5B" w:rsidRPr="00F2786C" w:rsidRDefault="00B64E5B" w:rsidP="007912EC">
            <w:pPr>
              <w:pStyle w:val="ListParagraph"/>
              <w:numPr>
                <w:ilvl w:val="0"/>
                <w:numId w:val="69"/>
              </w:numPr>
              <w:spacing w:after="0"/>
              <w:ind w:left="331"/>
            </w:pPr>
            <w:proofErr w:type="gramStart"/>
            <w:r w:rsidRPr="00B64E5B">
              <w:rPr>
                <w:rFonts w:eastAsia="Century"/>
                <w:sz w:val="22"/>
                <w:szCs w:val="22"/>
              </w:rPr>
              <w:t>Program</w:t>
            </w:r>
            <w:proofErr w:type="gramEnd"/>
            <w:r w:rsidRPr="00B64E5B">
              <w:rPr>
                <w:rFonts w:eastAsia="Century"/>
                <w:sz w:val="22"/>
                <w:szCs w:val="22"/>
              </w:rPr>
              <w:t xml:space="preserve"> receives accolades from national or international organizations</w:t>
            </w:r>
          </w:p>
          <w:p w14:paraId="09233836" w14:textId="38D8D5DD" w:rsidR="00F2786C" w:rsidRPr="00F2786C" w:rsidRDefault="00F2786C" w:rsidP="00F2786C">
            <w:pPr>
              <w:pStyle w:val="ListParagraph"/>
              <w:numPr>
                <w:ilvl w:val="0"/>
                <w:numId w:val="0"/>
              </w:numPr>
              <w:ind w:left="360"/>
            </w:pPr>
          </w:p>
        </w:tc>
      </w:tr>
      <w:tr w:rsidR="00B64E5B" w14:paraId="56FD37F3" w14:textId="77777777" w:rsidTr="00F2786C">
        <w:trPr>
          <w:trHeight w:val="4103"/>
        </w:trPr>
        <w:tc>
          <w:tcPr>
            <w:tcW w:w="2209" w:type="dxa"/>
          </w:tcPr>
          <w:p w14:paraId="7D23BCDC" w14:textId="71914D22" w:rsidR="00B64E5B" w:rsidRDefault="00B64E5B" w:rsidP="00B64E5B">
            <w:pPr>
              <w:spacing w:after="0"/>
            </w:pPr>
            <w:r w:rsidRPr="005D45AD">
              <w:rPr>
                <w:rFonts w:cs="Times New Roman"/>
                <w:b/>
                <w:sz w:val="22"/>
                <w:szCs w:val="22"/>
              </w:rPr>
              <w:t>Sustainability</w:t>
            </w:r>
          </w:p>
        </w:tc>
        <w:tc>
          <w:tcPr>
            <w:tcW w:w="2341" w:type="dxa"/>
          </w:tcPr>
          <w:p w14:paraId="6E4906FD" w14:textId="77777777" w:rsidR="00B64E5B" w:rsidRDefault="00B64E5B" w:rsidP="007912EC">
            <w:pPr>
              <w:pStyle w:val="ListParagraph"/>
              <w:numPr>
                <w:ilvl w:val="0"/>
                <w:numId w:val="69"/>
              </w:numPr>
              <w:tabs>
                <w:tab w:val="left" w:pos="493"/>
              </w:tabs>
              <w:spacing w:after="0"/>
              <w:ind w:left="331" w:right="230"/>
              <w:contextualSpacing w:val="0"/>
              <w:rPr>
                <w:sz w:val="22"/>
                <w:szCs w:val="22"/>
              </w:rPr>
            </w:pPr>
            <w:r w:rsidRPr="005D45AD">
              <w:rPr>
                <w:sz w:val="22"/>
                <w:szCs w:val="22"/>
              </w:rPr>
              <w:t>Maintains positive working relationships among staff</w:t>
            </w:r>
          </w:p>
          <w:p w14:paraId="029DF8A6" w14:textId="77777777" w:rsidR="00B64E5B" w:rsidRPr="005D45AD" w:rsidRDefault="00B64E5B" w:rsidP="007912EC">
            <w:pPr>
              <w:pStyle w:val="ListParagraph"/>
              <w:numPr>
                <w:ilvl w:val="0"/>
                <w:numId w:val="0"/>
              </w:numPr>
              <w:tabs>
                <w:tab w:val="left" w:pos="493"/>
              </w:tabs>
              <w:spacing w:after="0"/>
              <w:ind w:left="331" w:right="230"/>
              <w:contextualSpacing w:val="0"/>
              <w:rPr>
                <w:sz w:val="22"/>
                <w:szCs w:val="22"/>
              </w:rPr>
            </w:pPr>
          </w:p>
          <w:p w14:paraId="0158989A" w14:textId="77777777" w:rsidR="00B64E5B" w:rsidRDefault="00B64E5B" w:rsidP="007912EC">
            <w:pPr>
              <w:pStyle w:val="ListParagraph"/>
              <w:numPr>
                <w:ilvl w:val="0"/>
                <w:numId w:val="69"/>
              </w:numPr>
              <w:tabs>
                <w:tab w:val="left" w:pos="493"/>
              </w:tabs>
              <w:spacing w:after="0"/>
              <w:ind w:left="331" w:right="274"/>
              <w:contextualSpacing w:val="0"/>
              <w:rPr>
                <w:sz w:val="22"/>
                <w:szCs w:val="22"/>
              </w:rPr>
            </w:pPr>
            <w:r w:rsidRPr="005D45AD">
              <w:rPr>
                <w:sz w:val="22"/>
                <w:szCs w:val="22"/>
              </w:rPr>
              <w:t>Manages budget within constraints</w:t>
            </w:r>
          </w:p>
          <w:p w14:paraId="3EE30A70" w14:textId="77777777" w:rsidR="00B64E5B" w:rsidRPr="00450428" w:rsidRDefault="00B64E5B" w:rsidP="007912EC">
            <w:pPr>
              <w:pStyle w:val="ListParagraph"/>
              <w:widowControl/>
              <w:numPr>
                <w:ilvl w:val="0"/>
                <w:numId w:val="0"/>
              </w:numPr>
              <w:spacing w:after="0"/>
              <w:ind w:left="331"/>
              <w:rPr>
                <w:sz w:val="22"/>
                <w:szCs w:val="22"/>
              </w:rPr>
            </w:pPr>
          </w:p>
          <w:p w14:paraId="5F114CE4" w14:textId="271447E5" w:rsidR="00B64E5B" w:rsidRPr="00B64E5B" w:rsidRDefault="00B64E5B" w:rsidP="007912EC">
            <w:pPr>
              <w:pStyle w:val="ListParagraph"/>
              <w:numPr>
                <w:ilvl w:val="0"/>
                <w:numId w:val="69"/>
              </w:numPr>
              <w:spacing w:after="0"/>
              <w:ind w:left="331"/>
            </w:pPr>
            <w:r w:rsidRPr="00B64E5B">
              <w:rPr>
                <w:sz w:val="22"/>
                <w:szCs w:val="22"/>
              </w:rPr>
              <w:t>Seeks added value by networking with peers across campus</w:t>
            </w:r>
          </w:p>
        </w:tc>
        <w:tc>
          <w:tcPr>
            <w:tcW w:w="2441" w:type="dxa"/>
          </w:tcPr>
          <w:p w14:paraId="5016E16D" w14:textId="77777777" w:rsidR="00B64E5B" w:rsidRDefault="00B64E5B" w:rsidP="007912EC">
            <w:pPr>
              <w:pStyle w:val="ListParagraph"/>
              <w:numPr>
                <w:ilvl w:val="0"/>
                <w:numId w:val="69"/>
              </w:numPr>
              <w:tabs>
                <w:tab w:val="left" w:pos="451"/>
              </w:tabs>
              <w:spacing w:after="0"/>
              <w:ind w:left="331" w:right="377"/>
              <w:contextualSpacing w:val="0"/>
              <w:rPr>
                <w:sz w:val="22"/>
                <w:szCs w:val="22"/>
              </w:rPr>
            </w:pPr>
            <w:r w:rsidRPr="005D45AD">
              <w:rPr>
                <w:sz w:val="22"/>
                <w:szCs w:val="22"/>
              </w:rPr>
              <w:t>Instrumental in developing the careers of program staff</w:t>
            </w:r>
          </w:p>
          <w:p w14:paraId="18D2E625" w14:textId="77777777" w:rsidR="00B64E5B" w:rsidRPr="005D45AD" w:rsidRDefault="00B64E5B" w:rsidP="007912EC">
            <w:pPr>
              <w:pStyle w:val="ListParagraph"/>
              <w:numPr>
                <w:ilvl w:val="0"/>
                <w:numId w:val="0"/>
              </w:numPr>
              <w:tabs>
                <w:tab w:val="left" w:pos="451"/>
              </w:tabs>
              <w:spacing w:after="0"/>
              <w:ind w:left="331" w:right="377"/>
              <w:contextualSpacing w:val="0"/>
              <w:rPr>
                <w:sz w:val="22"/>
                <w:szCs w:val="22"/>
              </w:rPr>
            </w:pPr>
          </w:p>
          <w:p w14:paraId="35BFA22B" w14:textId="6DD3E138" w:rsidR="00B64E5B" w:rsidRPr="00B64E5B" w:rsidRDefault="00B64E5B" w:rsidP="007912EC">
            <w:pPr>
              <w:pStyle w:val="ListParagraph"/>
              <w:numPr>
                <w:ilvl w:val="0"/>
                <w:numId w:val="69"/>
              </w:numPr>
              <w:spacing w:after="0"/>
              <w:ind w:left="331"/>
            </w:pPr>
            <w:r w:rsidRPr="00B64E5B">
              <w:rPr>
                <w:sz w:val="22"/>
                <w:szCs w:val="22"/>
              </w:rPr>
              <w:t>Innovative fiscal and other management approaches provide for long-term program sustainability</w:t>
            </w:r>
          </w:p>
        </w:tc>
        <w:tc>
          <w:tcPr>
            <w:tcW w:w="2359" w:type="dxa"/>
          </w:tcPr>
          <w:p w14:paraId="747421FE" w14:textId="77777777" w:rsidR="00B64E5B" w:rsidRDefault="00B64E5B" w:rsidP="007912EC">
            <w:pPr>
              <w:pStyle w:val="ListParagraph"/>
              <w:numPr>
                <w:ilvl w:val="0"/>
                <w:numId w:val="69"/>
              </w:numPr>
              <w:tabs>
                <w:tab w:val="left" w:pos="446"/>
              </w:tabs>
              <w:spacing w:after="0"/>
              <w:ind w:left="331" w:right="300"/>
              <w:contextualSpacing w:val="0"/>
              <w:rPr>
                <w:rFonts w:eastAsia="Century"/>
                <w:sz w:val="22"/>
                <w:szCs w:val="22"/>
              </w:rPr>
            </w:pPr>
            <w:r w:rsidRPr="005D45AD">
              <w:rPr>
                <w:rFonts w:eastAsia="Century"/>
                <w:sz w:val="22"/>
                <w:szCs w:val="22"/>
              </w:rPr>
              <w:t>Plays a role in the mentoring of other individuals who are in administrative positions</w:t>
            </w:r>
          </w:p>
          <w:p w14:paraId="264908D5" w14:textId="77777777" w:rsidR="00B64E5B" w:rsidRPr="005D45AD" w:rsidRDefault="00B64E5B" w:rsidP="007912EC">
            <w:pPr>
              <w:pStyle w:val="ListParagraph"/>
              <w:numPr>
                <w:ilvl w:val="0"/>
                <w:numId w:val="0"/>
              </w:numPr>
              <w:tabs>
                <w:tab w:val="left" w:pos="446"/>
              </w:tabs>
              <w:spacing w:after="0"/>
              <w:ind w:left="331" w:right="300"/>
              <w:contextualSpacing w:val="0"/>
              <w:rPr>
                <w:rFonts w:eastAsia="Century"/>
                <w:sz w:val="22"/>
                <w:szCs w:val="22"/>
              </w:rPr>
            </w:pPr>
          </w:p>
          <w:p w14:paraId="13BD0F36" w14:textId="5AE49B15" w:rsidR="00B64E5B" w:rsidRPr="00B64E5B" w:rsidRDefault="00B64E5B" w:rsidP="007912EC">
            <w:pPr>
              <w:pStyle w:val="ListParagraph"/>
              <w:numPr>
                <w:ilvl w:val="0"/>
                <w:numId w:val="69"/>
              </w:numPr>
              <w:spacing w:after="0"/>
              <w:ind w:left="331"/>
            </w:pPr>
            <w:r w:rsidRPr="00B64E5B">
              <w:rPr>
                <w:rFonts w:eastAsia="Century"/>
                <w:sz w:val="22"/>
                <w:szCs w:val="22"/>
              </w:rPr>
              <w:t>Program leadership is looked to as a model of innovative and sustainable practice</w:t>
            </w:r>
          </w:p>
        </w:tc>
      </w:tr>
    </w:tbl>
    <w:p w14:paraId="4855C02B" w14:textId="77777777" w:rsidR="00946BE9" w:rsidRPr="006C682D" w:rsidRDefault="00946BE9" w:rsidP="00946BE9">
      <w:pPr>
        <w:spacing w:before="2"/>
        <w:rPr>
          <w:rFonts w:eastAsia="Book Antiqua"/>
          <w:b/>
          <w:bCs/>
        </w:rPr>
      </w:pPr>
    </w:p>
    <w:p w14:paraId="1CBA05B1" w14:textId="77777777" w:rsidR="00946BE9" w:rsidRPr="00F2786C" w:rsidRDefault="00946BE9" w:rsidP="00A549AD">
      <w:pPr>
        <w:pStyle w:val="Heading3"/>
      </w:pPr>
      <w:r w:rsidRPr="00F2786C">
        <w:lastRenderedPageBreak/>
        <w:t>B.V.B. Evidence to help demonstrate criteria levels in Administration may include:</w:t>
      </w:r>
    </w:p>
    <w:p w14:paraId="27792980" w14:textId="77777777" w:rsidR="00946BE9" w:rsidRPr="006C682D" w:rsidRDefault="00946BE9" w:rsidP="00F9531F">
      <w:pPr>
        <w:pStyle w:val="BodyText"/>
        <w:numPr>
          <w:ilvl w:val="3"/>
          <w:numId w:val="48"/>
        </w:numPr>
        <w:tabs>
          <w:tab w:val="left" w:pos="840"/>
        </w:tabs>
        <w:spacing w:before="88"/>
        <w:ind w:right="200"/>
        <w:rPr>
          <w:rFonts w:ascii="Rockwell" w:hAnsi="Rockwell" w:cs="Times New Roman"/>
        </w:rPr>
      </w:pPr>
      <w:r w:rsidRPr="006C682D">
        <w:rPr>
          <w:rFonts w:ascii="Rockwell" w:hAnsi="Rockwell" w:cs="Times New Roman"/>
        </w:rPr>
        <w:t>Involvement in program evaluation procedures either for internal review or external accreditation</w:t>
      </w:r>
    </w:p>
    <w:p w14:paraId="6E39D0F0" w14:textId="77777777" w:rsidR="00946BE9" w:rsidRPr="006C682D" w:rsidRDefault="00946BE9" w:rsidP="00F9531F">
      <w:pPr>
        <w:pStyle w:val="BodyText"/>
        <w:numPr>
          <w:ilvl w:val="3"/>
          <w:numId w:val="48"/>
        </w:numPr>
        <w:tabs>
          <w:tab w:val="left" w:pos="840"/>
        </w:tabs>
        <w:spacing w:before="137"/>
        <w:rPr>
          <w:rFonts w:ascii="Rockwell" w:hAnsi="Rockwell" w:cs="Times New Roman"/>
        </w:rPr>
      </w:pPr>
      <w:r w:rsidRPr="006C682D">
        <w:rPr>
          <w:rFonts w:ascii="Rockwell" w:hAnsi="Rockwell" w:cs="Times New Roman"/>
        </w:rPr>
        <w:t>People supervised</w:t>
      </w:r>
    </w:p>
    <w:p w14:paraId="3B11854B" w14:textId="77777777" w:rsidR="00946BE9" w:rsidRPr="006C682D" w:rsidRDefault="00946BE9" w:rsidP="00F9531F">
      <w:pPr>
        <w:pStyle w:val="BodyText"/>
        <w:numPr>
          <w:ilvl w:val="3"/>
          <w:numId w:val="48"/>
        </w:numPr>
        <w:tabs>
          <w:tab w:val="left" w:pos="840"/>
        </w:tabs>
        <w:spacing w:before="141"/>
        <w:rPr>
          <w:rFonts w:ascii="Rockwell" w:hAnsi="Rockwell" w:cs="Times New Roman"/>
        </w:rPr>
      </w:pPr>
      <w:r w:rsidRPr="006C682D">
        <w:rPr>
          <w:rFonts w:ascii="Rockwell" w:hAnsi="Rockwell" w:cs="Times New Roman"/>
        </w:rPr>
        <w:t>Projects managed</w:t>
      </w:r>
    </w:p>
    <w:p w14:paraId="2A335CB3" w14:textId="77777777" w:rsidR="00946BE9" w:rsidRPr="006C682D" w:rsidRDefault="00946BE9" w:rsidP="00F9531F">
      <w:pPr>
        <w:pStyle w:val="BodyText"/>
        <w:numPr>
          <w:ilvl w:val="3"/>
          <w:numId w:val="48"/>
        </w:numPr>
        <w:tabs>
          <w:tab w:val="left" w:pos="840"/>
        </w:tabs>
        <w:spacing w:before="136"/>
        <w:rPr>
          <w:rFonts w:ascii="Rockwell" w:hAnsi="Rockwell" w:cs="Times New Roman"/>
        </w:rPr>
      </w:pPr>
      <w:r w:rsidRPr="006C682D">
        <w:rPr>
          <w:rFonts w:ascii="Rockwell" w:hAnsi="Rockwell" w:cs="Times New Roman"/>
        </w:rPr>
        <w:t>Project-dollars under management</w:t>
      </w:r>
    </w:p>
    <w:p w14:paraId="0F77F953" w14:textId="77777777" w:rsidR="00946BE9" w:rsidRPr="006C682D" w:rsidRDefault="00946BE9" w:rsidP="00F9531F">
      <w:pPr>
        <w:pStyle w:val="BodyText"/>
        <w:numPr>
          <w:ilvl w:val="3"/>
          <w:numId w:val="48"/>
        </w:numPr>
        <w:tabs>
          <w:tab w:val="left" w:pos="840"/>
        </w:tabs>
        <w:spacing w:before="141"/>
        <w:rPr>
          <w:rFonts w:ascii="Rockwell" w:hAnsi="Rockwell" w:cs="Times New Roman"/>
        </w:rPr>
      </w:pPr>
      <w:r w:rsidRPr="006C682D">
        <w:rPr>
          <w:rFonts w:ascii="Rockwell" w:hAnsi="Rockwell" w:cs="Times New Roman"/>
        </w:rPr>
        <w:t>Letters from sponsors</w:t>
      </w:r>
    </w:p>
    <w:p w14:paraId="08A4A4C5" w14:textId="77777777" w:rsidR="00946BE9" w:rsidRPr="006C682D" w:rsidRDefault="00946BE9" w:rsidP="00F9531F">
      <w:pPr>
        <w:pStyle w:val="BodyText"/>
        <w:numPr>
          <w:ilvl w:val="3"/>
          <w:numId w:val="48"/>
        </w:numPr>
        <w:tabs>
          <w:tab w:val="left" w:pos="840"/>
        </w:tabs>
        <w:spacing w:before="136"/>
        <w:ind w:right="110"/>
        <w:rPr>
          <w:rFonts w:ascii="Rockwell" w:hAnsi="Rockwell" w:cs="Times New Roman"/>
        </w:rPr>
      </w:pPr>
      <w:r w:rsidRPr="006C682D">
        <w:rPr>
          <w:rFonts w:ascii="Rockwell" w:hAnsi="Rockwell" w:cs="Times New Roman"/>
        </w:rPr>
        <w:t>Governmental agencies/organizations with whom the NTL faculty member has routine contact</w:t>
      </w:r>
    </w:p>
    <w:p w14:paraId="2F51D536" w14:textId="77777777" w:rsidR="00946BE9" w:rsidRPr="006C682D" w:rsidRDefault="00946BE9" w:rsidP="00F9531F">
      <w:pPr>
        <w:pStyle w:val="BodyText"/>
        <w:numPr>
          <w:ilvl w:val="3"/>
          <w:numId w:val="48"/>
        </w:numPr>
        <w:tabs>
          <w:tab w:val="left" w:pos="840"/>
        </w:tabs>
        <w:spacing w:before="137"/>
        <w:rPr>
          <w:rFonts w:ascii="Rockwell" w:hAnsi="Rockwell" w:cs="Times New Roman"/>
        </w:rPr>
      </w:pPr>
      <w:r w:rsidRPr="006C682D">
        <w:rPr>
          <w:rFonts w:ascii="Rockwell" w:hAnsi="Rockwell" w:cs="Times New Roman"/>
        </w:rPr>
        <w:t>Proposals written or reviewed</w:t>
      </w:r>
    </w:p>
    <w:p w14:paraId="716D4292" w14:textId="77777777" w:rsidR="00946BE9" w:rsidRPr="006C682D" w:rsidRDefault="00946BE9" w:rsidP="00F9531F">
      <w:pPr>
        <w:pStyle w:val="BodyText"/>
        <w:numPr>
          <w:ilvl w:val="3"/>
          <w:numId w:val="48"/>
        </w:numPr>
        <w:tabs>
          <w:tab w:val="left" w:pos="840"/>
        </w:tabs>
        <w:spacing w:before="141"/>
        <w:rPr>
          <w:rFonts w:ascii="Rockwell" w:hAnsi="Rockwell" w:cs="Times New Roman"/>
        </w:rPr>
      </w:pPr>
      <w:r w:rsidRPr="006C682D">
        <w:rPr>
          <w:rFonts w:ascii="Rockwell" w:hAnsi="Rockwell" w:cs="Times New Roman"/>
        </w:rPr>
        <w:t xml:space="preserve">Mentoring of </w:t>
      </w:r>
      <w:proofErr w:type="gramStart"/>
      <w:r w:rsidRPr="006C682D">
        <w:rPr>
          <w:rFonts w:ascii="Rockwell" w:hAnsi="Rockwell" w:cs="Times New Roman"/>
        </w:rPr>
        <w:t>supervisees</w:t>
      </w:r>
      <w:proofErr w:type="gramEnd"/>
      <w:r w:rsidRPr="006C682D">
        <w:rPr>
          <w:rFonts w:ascii="Rockwell" w:hAnsi="Rockwell" w:cs="Times New Roman"/>
        </w:rPr>
        <w:t>/employees</w:t>
      </w:r>
    </w:p>
    <w:p w14:paraId="079FBF99" w14:textId="77777777" w:rsidR="00946BE9" w:rsidRPr="006C682D" w:rsidRDefault="00946BE9" w:rsidP="00F9531F">
      <w:pPr>
        <w:pStyle w:val="BodyText"/>
        <w:numPr>
          <w:ilvl w:val="3"/>
          <w:numId w:val="48"/>
        </w:numPr>
        <w:tabs>
          <w:tab w:val="left" w:pos="840"/>
        </w:tabs>
        <w:spacing w:before="141"/>
        <w:rPr>
          <w:rFonts w:ascii="Rockwell" w:hAnsi="Rockwell" w:cs="Times New Roman"/>
        </w:rPr>
      </w:pPr>
      <w:r w:rsidRPr="006C682D">
        <w:rPr>
          <w:rFonts w:ascii="Rockwell" w:hAnsi="Rockwell" w:cs="Times New Roman"/>
        </w:rPr>
        <w:t>Student mentoring (e.g., mentoring of UG, Grads, and Post-DOC, Club or group advisor)</w:t>
      </w:r>
    </w:p>
    <w:p w14:paraId="1685FB12" w14:textId="77777777" w:rsidR="00946BE9" w:rsidRPr="006C682D" w:rsidRDefault="00946BE9" w:rsidP="00F9531F">
      <w:pPr>
        <w:pStyle w:val="BodyText"/>
        <w:numPr>
          <w:ilvl w:val="3"/>
          <w:numId w:val="48"/>
        </w:numPr>
        <w:tabs>
          <w:tab w:val="left" w:pos="840"/>
        </w:tabs>
        <w:spacing w:before="136"/>
        <w:ind w:right="470"/>
        <w:rPr>
          <w:rFonts w:ascii="Rockwell" w:hAnsi="Rockwell" w:cs="Times New Roman"/>
        </w:rPr>
      </w:pPr>
      <w:r w:rsidRPr="006C682D">
        <w:rPr>
          <w:rFonts w:ascii="Rockwell" w:hAnsi="Rockwell" w:cs="Times New Roman"/>
        </w:rPr>
        <w:t>Service jobs to subunits, college, university, and/or outside the university (e.g., User facilities [AMPL, MTL, MCL], Student Recruiting, etc.)</w:t>
      </w:r>
    </w:p>
    <w:p w14:paraId="2CFD94A4" w14:textId="77777777" w:rsidR="00946BE9" w:rsidRPr="006C682D" w:rsidRDefault="00946BE9" w:rsidP="00F9531F">
      <w:pPr>
        <w:pStyle w:val="BodyText"/>
        <w:numPr>
          <w:ilvl w:val="3"/>
          <w:numId w:val="48"/>
        </w:numPr>
        <w:tabs>
          <w:tab w:val="left" w:pos="840"/>
        </w:tabs>
        <w:spacing w:before="137"/>
        <w:ind w:right="1014"/>
        <w:rPr>
          <w:rFonts w:ascii="Rockwell" w:hAnsi="Rockwell" w:cs="Times New Roman"/>
        </w:rPr>
      </w:pPr>
      <w:r w:rsidRPr="006C682D">
        <w:rPr>
          <w:rFonts w:ascii="Rockwell" w:hAnsi="Rockwell" w:cs="Times New Roman"/>
        </w:rPr>
        <w:t>Programs developed and/or implemented that meet the goals of the subunit, College and/or University</w:t>
      </w:r>
    </w:p>
    <w:p w14:paraId="173C2CC6" w14:textId="77777777" w:rsidR="00946BE9" w:rsidRPr="006C682D" w:rsidRDefault="00946BE9" w:rsidP="00F9531F">
      <w:pPr>
        <w:pStyle w:val="BodyText"/>
        <w:numPr>
          <w:ilvl w:val="3"/>
          <w:numId w:val="48"/>
        </w:numPr>
        <w:tabs>
          <w:tab w:val="left" w:pos="840"/>
        </w:tabs>
        <w:spacing w:before="137"/>
        <w:rPr>
          <w:rFonts w:ascii="Rockwell" w:hAnsi="Rockwell" w:cs="Times New Roman"/>
        </w:rPr>
      </w:pPr>
      <w:r w:rsidRPr="006C682D">
        <w:rPr>
          <w:rFonts w:ascii="Rockwell" w:hAnsi="Rockwell" w:cs="Times New Roman"/>
        </w:rPr>
        <w:t>Honors and/or awards for service from non-academic and non-research organizations</w:t>
      </w:r>
    </w:p>
    <w:p w14:paraId="7A8E6F8F" w14:textId="77777777" w:rsidR="00946BE9" w:rsidRPr="006C682D" w:rsidRDefault="00946BE9" w:rsidP="00946BE9">
      <w:pPr>
        <w:rPr>
          <w:rFonts w:eastAsia="Times New Roman"/>
        </w:rPr>
      </w:pPr>
      <w:r w:rsidRPr="006C682D">
        <w:br w:type="page"/>
      </w:r>
    </w:p>
    <w:p w14:paraId="20496B0C" w14:textId="61368CB6" w:rsidR="00946BE9" w:rsidRPr="00F2786C" w:rsidRDefault="00946BE9" w:rsidP="0002745B">
      <w:pPr>
        <w:pStyle w:val="Heading1"/>
        <w:jc w:val="center"/>
      </w:pPr>
      <w:r w:rsidRPr="00F2786C">
        <w:lastRenderedPageBreak/>
        <w:t>APPENDIX C</w:t>
      </w:r>
      <w:r w:rsidR="0002745B">
        <w:t xml:space="preserve">: </w:t>
      </w:r>
      <w:r w:rsidRPr="00F2786C">
        <w:t>Confidentiality in the Promotion Process</w:t>
      </w:r>
    </w:p>
    <w:p w14:paraId="3B9C7EC1" w14:textId="77777777" w:rsidR="00946BE9" w:rsidRPr="006C682D" w:rsidRDefault="00946BE9" w:rsidP="00946BE9">
      <w:pPr>
        <w:autoSpaceDE w:val="0"/>
        <w:autoSpaceDN w:val="0"/>
        <w:adjustRightInd w:val="0"/>
        <w:contextualSpacing/>
      </w:pPr>
    </w:p>
    <w:p w14:paraId="7DB79251" w14:textId="77777777" w:rsidR="00946BE9" w:rsidRPr="006C682D" w:rsidRDefault="00946BE9" w:rsidP="00F9531F">
      <w:pPr>
        <w:pStyle w:val="ListParagraph"/>
        <w:numPr>
          <w:ilvl w:val="0"/>
          <w:numId w:val="61"/>
        </w:numPr>
        <w:autoSpaceDE w:val="0"/>
        <w:autoSpaceDN w:val="0"/>
        <w:adjustRightInd w:val="0"/>
        <w:spacing w:after="0"/>
        <w:ind w:left="720" w:hanging="720"/>
      </w:pPr>
      <w:r w:rsidRPr="006C682D">
        <w:t>The overall promotion process allows for feedback to faculty candidates at appropriate times and through appropriate academic administrators (e.g., subunit heads and deans) as outlined in the EMS NTL Promotion Guidelines. “Subunit Heads and the Dean shall be responsible for ensuring that all faculty members in their subunits are advised by the appropriate academic administrator of the general results of the evaluation of their performance.” Based on these guidelines, faculty members may inspect and review their dossiers upon completion of the review process each year, except for the documents in the letters of evaluation section which are required for promotion recommendations.</w:t>
      </w:r>
    </w:p>
    <w:p w14:paraId="06753653" w14:textId="77777777" w:rsidR="00946BE9" w:rsidRPr="006C682D" w:rsidRDefault="00946BE9" w:rsidP="00946BE9">
      <w:pPr>
        <w:tabs>
          <w:tab w:val="left" w:pos="-1440"/>
        </w:tabs>
        <w:ind w:left="720" w:hanging="720"/>
      </w:pPr>
    </w:p>
    <w:p w14:paraId="59B1BC3B" w14:textId="77777777" w:rsidR="00946BE9" w:rsidRPr="006C682D" w:rsidRDefault="00946BE9" w:rsidP="00F9531F">
      <w:pPr>
        <w:pStyle w:val="ListParagraph"/>
        <w:widowControl w:val="0"/>
        <w:numPr>
          <w:ilvl w:val="0"/>
          <w:numId w:val="61"/>
        </w:numPr>
        <w:autoSpaceDE w:val="0"/>
        <w:autoSpaceDN w:val="0"/>
        <w:adjustRightInd w:val="0"/>
        <w:spacing w:after="0"/>
        <w:ind w:left="720" w:hanging="720"/>
      </w:pPr>
      <w:r w:rsidRPr="006C682D">
        <w:t xml:space="preserve">All aspects of the promotion process are otherwise confidential, including deliberation in committee and the specific decisions that are made at each review level, which will be revealed at the appropriate times by the Dean or subunit head. </w:t>
      </w:r>
      <w:r w:rsidRPr="006C682D">
        <w:rPr>
          <w:b/>
          <w:bCs/>
        </w:rPr>
        <w:t xml:space="preserve">It is expected that both the candidate and the committees will adhere to the confidentiality of the promotion process. </w:t>
      </w:r>
      <w:r w:rsidRPr="006C682D">
        <w:t xml:space="preserve">Members of promotion committees participate with the understanding that all matters related to their deliberations remain confidential. In addition, faculty candidates under review are discouraged from approaching committee members at any time concerning </w:t>
      </w:r>
      <w:proofErr w:type="gramStart"/>
      <w:r w:rsidRPr="006C682D">
        <w:t>the disposition of their</w:t>
      </w:r>
      <w:proofErr w:type="gramEnd"/>
      <w:r w:rsidRPr="006C682D">
        <w:t xml:space="preserve"> review and should understand that inquiries of this type are deemed entirely inappropriate.</w:t>
      </w:r>
    </w:p>
    <w:p w14:paraId="128F187A" w14:textId="77777777" w:rsidR="00946BE9" w:rsidRPr="006C682D" w:rsidRDefault="00946BE9" w:rsidP="00946BE9">
      <w:pPr>
        <w:ind w:left="720"/>
      </w:pPr>
    </w:p>
    <w:p w14:paraId="16AAA929" w14:textId="77777777" w:rsidR="00946BE9" w:rsidRPr="006C682D" w:rsidRDefault="00946BE9" w:rsidP="00946BE9">
      <w:pPr>
        <w:tabs>
          <w:tab w:val="left" w:pos="-1440"/>
        </w:tabs>
        <w:ind w:left="720" w:hanging="720"/>
      </w:pPr>
      <w:r w:rsidRPr="006C682D">
        <w:t>3.</w:t>
      </w:r>
      <w:r w:rsidRPr="006C682D">
        <w:tab/>
        <w:t>Confidentiality of the promotion process is to be respected forever, not just during that particular year of review.</w:t>
      </w:r>
    </w:p>
    <w:p w14:paraId="2C283D26" w14:textId="77777777" w:rsidR="00946BE9" w:rsidRPr="006C682D" w:rsidRDefault="00946BE9" w:rsidP="00946BE9">
      <w:pPr>
        <w:rPr>
          <w:rFonts w:eastAsia="Times New Roman"/>
        </w:rPr>
      </w:pPr>
      <w:r w:rsidRPr="006C682D">
        <w:br w:type="page"/>
      </w:r>
    </w:p>
    <w:p w14:paraId="2250B5D9" w14:textId="071DCA87" w:rsidR="00946BE9" w:rsidRPr="0079788B" w:rsidRDefault="00946BE9" w:rsidP="0002745B">
      <w:pPr>
        <w:pStyle w:val="Heading1"/>
        <w:jc w:val="center"/>
      </w:pPr>
      <w:r w:rsidRPr="0079788B">
        <w:lastRenderedPageBreak/>
        <w:t>APPENDIX D</w:t>
      </w:r>
      <w:r w:rsidR="0002745B">
        <w:t xml:space="preserve">: </w:t>
      </w:r>
      <w:r w:rsidRPr="0079788B">
        <w:t>Letters of Evaluation</w:t>
      </w:r>
    </w:p>
    <w:p w14:paraId="0D5D1C27" w14:textId="77777777" w:rsidR="00946BE9" w:rsidRPr="006C682D" w:rsidRDefault="00946BE9" w:rsidP="00946BE9">
      <w:pPr>
        <w:pStyle w:val="BodyText"/>
        <w:tabs>
          <w:tab w:val="left" w:pos="840"/>
        </w:tabs>
        <w:spacing w:before="137"/>
        <w:ind w:left="0"/>
        <w:rPr>
          <w:rFonts w:ascii="Rockwell" w:hAnsi="Rockwell" w:cs="Times New Roman"/>
        </w:rPr>
      </w:pPr>
    </w:p>
    <w:p w14:paraId="480DC13C" w14:textId="77777777" w:rsidR="00946BE9" w:rsidRPr="006C682D" w:rsidRDefault="00946BE9" w:rsidP="0079788B">
      <w:pPr>
        <w:tabs>
          <w:tab w:val="left" w:pos="-1440"/>
        </w:tabs>
        <w:spacing w:after="0"/>
      </w:pPr>
      <w:r w:rsidRPr="006C682D">
        <w:t xml:space="preserve">Reviewers preparing letters of evaluation should come from lists of names submitted or created by the candidate as well as from sources other than the candidate, although it is not required that the final list of reviewers include recommendations from the candidate. In no case should the candidate solicit directly the letters of evaluation. </w:t>
      </w:r>
      <w:bookmarkStart w:id="0" w:name="_Hlk75340321"/>
      <w:bookmarkStart w:id="1" w:name="_Hlk75269824"/>
    </w:p>
    <w:bookmarkEnd w:id="0"/>
    <w:bookmarkEnd w:id="1"/>
    <w:p w14:paraId="52BAF60F" w14:textId="77777777" w:rsidR="00946BE9" w:rsidRPr="006C682D" w:rsidRDefault="00946BE9" w:rsidP="0079788B">
      <w:pPr>
        <w:keepNext/>
        <w:keepLines/>
        <w:spacing w:after="0"/>
      </w:pPr>
    </w:p>
    <w:p w14:paraId="697E806D" w14:textId="77777777" w:rsidR="00946BE9" w:rsidRPr="006C682D" w:rsidRDefault="00946BE9" w:rsidP="0079788B">
      <w:pPr>
        <w:keepNext/>
        <w:keepLines/>
        <w:tabs>
          <w:tab w:val="left" w:pos="-1440"/>
        </w:tabs>
        <w:spacing w:after="0"/>
        <w:ind w:left="720" w:hanging="720"/>
        <w:rPr>
          <w:rStyle w:val="markedcontent"/>
        </w:rPr>
      </w:pPr>
      <w:r w:rsidRPr="006C682D">
        <w:t>1.</w:t>
      </w:r>
      <w:r w:rsidRPr="006C682D">
        <w:tab/>
        <w:t xml:space="preserve">Letters of evaluation must be obtained for candidates being reviewed for promotion to all ranks. </w:t>
      </w:r>
      <w:r w:rsidRPr="006C682D">
        <w:rPr>
          <w:rStyle w:val="markedcontent"/>
        </w:rPr>
        <w:t>Letters may be internal to the College of Earth and Mineral Sciences or external, depending on the scope of the candidate’s work.</w:t>
      </w:r>
    </w:p>
    <w:p w14:paraId="3511D3C7" w14:textId="77777777" w:rsidR="00946BE9" w:rsidRPr="006C682D" w:rsidRDefault="00946BE9" w:rsidP="0079788B">
      <w:pPr>
        <w:keepNext/>
        <w:keepLines/>
        <w:tabs>
          <w:tab w:val="left" w:pos="-1440"/>
        </w:tabs>
        <w:spacing w:after="0"/>
        <w:ind w:left="720" w:hanging="720"/>
      </w:pPr>
    </w:p>
    <w:p w14:paraId="07F64EA4" w14:textId="77777777" w:rsidR="00946BE9" w:rsidRPr="006C682D" w:rsidRDefault="00946BE9" w:rsidP="0079788B">
      <w:pPr>
        <w:tabs>
          <w:tab w:val="left" w:pos="-1440"/>
        </w:tabs>
        <w:spacing w:after="0"/>
        <w:ind w:left="720" w:hanging="720"/>
      </w:pPr>
      <w:r w:rsidRPr="006C682D">
        <w:t>2.</w:t>
      </w:r>
      <w:r w:rsidRPr="006C682D">
        <w:tab/>
        <w:t>Dossiers shall include a minimum of three letters of evaluation.</w:t>
      </w:r>
    </w:p>
    <w:p w14:paraId="0F3398C9" w14:textId="77777777" w:rsidR="00946BE9" w:rsidRPr="006C682D" w:rsidRDefault="00946BE9" w:rsidP="0079788B">
      <w:pPr>
        <w:spacing w:after="0"/>
        <w:ind w:left="720"/>
      </w:pPr>
    </w:p>
    <w:p w14:paraId="49791B21" w14:textId="77777777" w:rsidR="00946BE9" w:rsidRPr="006C682D" w:rsidRDefault="00946BE9" w:rsidP="0079788B">
      <w:pPr>
        <w:tabs>
          <w:tab w:val="left" w:pos="-1440"/>
        </w:tabs>
        <w:spacing w:after="0"/>
        <w:ind w:left="720" w:hanging="720"/>
      </w:pPr>
      <w:r w:rsidRPr="006C682D">
        <w:t>3.</w:t>
      </w:r>
      <w:r w:rsidRPr="006C682D">
        <w:tab/>
        <w:t>The faculty member’s subunit head is responsible for obtaining letters of evaluation.</w:t>
      </w:r>
    </w:p>
    <w:p w14:paraId="46129F19" w14:textId="77777777" w:rsidR="00946BE9" w:rsidRPr="006C682D" w:rsidRDefault="00946BE9" w:rsidP="0079788B">
      <w:pPr>
        <w:spacing w:after="0"/>
        <w:ind w:left="720"/>
      </w:pPr>
    </w:p>
    <w:p w14:paraId="536E6151" w14:textId="77777777" w:rsidR="00946BE9" w:rsidRPr="006C682D" w:rsidRDefault="00946BE9" w:rsidP="0079788B">
      <w:pPr>
        <w:tabs>
          <w:tab w:val="left" w:pos="-1440"/>
        </w:tabs>
        <w:spacing w:after="0"/>
        <w:ind w:left="720" w:hanging="720"/>
      </w:pPr>
      <w:r w:rsidRPr="006C682D">
        <w:t>4.</w:t>
      </w:r>
      <w:r w:rsidRPr="006C682D">
        <w:tab/>
        <w:t xml:space="preserve">The process of obtaining letters of evaluation should begin far enough in advance of the review process that letters are in the dossier and available to review committees and administrators at all levels of review. If letters arrive after the review process has begun, individuals involved in those levels of review already completed shall be notified by the dean of the receipt of the letters, provided with access to the letters, and provided with an opportunity to reconsider their recommendation. </w:t>
      </w:r>
    </w:p>
    <w:p w14:paraId="4C983518" w14:textId="77777777" w:rsidR="00946BE9" w:rsidRPr="006C682D" w:rsidRDefault="00946BE9" w:rsidP="0079788B">
      <w:pPr>
        <w:spacing w:after="0"/>
        <w:ind w:left="720"/>
      </w:pPr>
    </w:p>
    <w:p w14:paraId="0639BD4D" w14:textId="77777777" w:rsidR="00946BE9" w:rsidRPr="006C682D" w:rsidRDefault="00946BE9" w:rsidP="0079788B">
      <w:pPr>
        <w:tabs>
          <w:tab w:val="left" w:pos="-1440"/>
        </w:tabs>
        <w:spacing w:after="0"/>
        <w:ind w:left="720" w:hanging="720"/>
        <w:rPr>
          <w:i/>
        </w:rPr>
      </w:pPr>
      <w:r w:rsidRPr="006C682D">
        <w:t>5.</w:t>
      </w:r>
      <w:r w:rsidRPr="006C682D">
        <w:tab/>
      </w:r>
      <w:r w:rsidRPr="006C682D">
        <w:rPr>
          <w:iCs/>
        </w:rPr>
        <w:t>A log shall be inserted in the dossier to document (the log should only include those evaluators who received items detailed in the Letters of Evaluation section):</w:t>
      </w:r>
    </w:p>
    <w:p w14:paraId="701FF5CE" w14:textId="77777777" w:rsidR="00946BE9" w:rsidRPr="006C682D" w:rsidRDefault="00946BE9" w:rsidP="0079788B">
      <w:pPr>
        <w:spacing w:after="0"/>
        <w:ind w:left="720"/>
      </w:pPr>
    </w:p>
    <w:p w14:paraId="1525E0F1" w14:textId="77777777" w:rsidR="00946BE9" w:rsidRPr="006C682D" w:rsidRDefault="00946BE9" w:rsidP="0079788B">
      <w:pPr>
        <w:tabs>
          <w:tab w:val="left" w:pos="-1440"/>
        </w:tabs>
        <w:spacing w:after="0"/>
        <w:ind w:left="1440" w:hanging="720"/>
      </w:pPr>
      <w:r w:rsidRPr="006C682D">
        <w:t>a.</w:t>
      </w:r>
      <w:r w:rsidRPr="006C682D">
        <w:tab/>
        <w:t xml:space="preserve">Date of request to </w:t>
      </w:r>
      <w:proofErr w:type="gramStart"/>
      <w:r w:rsidRPr="006C682D">
        <w:t>evaluator;</w:t>
      </w:r>
      <w:proofErr w:type="gramEnd"/>
    </w:p>
    <w:p w14:paraId="6BBEAD48" w14:textId="77777777" w:rsidR="00946BE9" w:rsidRPr="006C682D" w:rsidRDefault="00946BE9" w:rsidP="0079788B">
      <w:pPr>
        <w:tabs>
          <w:tab w:val="left" w:pos="-1440"/>
        </w:tabs>
        <w:spacing w:after="0"/>
        <w:ind w:left="1440" w:hanging="720"/>
      </w:pPr>
      <w:r w:rsidRPr="006C682D">
        <w:t>b.</w:t>
      </w:r>
      <w:r w:rsidRPr="006C682D">
        <w:tab/>
        <w:t xml:space="preserve">Date of receipt of letter from </w:t>
      </w:r>
      <w:proofErr w:type="gramStart"/>
      <w:r w:rsidRPr="006C682D">
        <w:t>evaluator;</w:t>
      </w:r>
      <w:proofErr w:type="gramEnd"/>
    </w:p>
    <w:p w14:paraId="6A7AA591" w14:textId="77777777" w:rsidR="00946BE9" w:rsidRPr="006C682D" w:rsidRDefault="00946BE9" w:rsidP="0079788B">
      <w:pPr>
        <w:tabs>
          <w:tab w:val="left" w:pos="-1440"/>
        </w:tabs>
        <w:spacing w:after="0"/>
        <w:ind w:left="1440" w:hanging="720"/>
      </w:pPr>
      <w:r w:rsidRPr="006C682D">
        <w:t>c.</w:t>
      </w:r>
      <w:r w:rsidRPr="006C682D">
        <w:tab/>
        <w:t>Date of entry of letter in dossier.</w:t>
      </w:r>
    </w:p>
    <w:p w14:paraId="7E2E9060" w14:textId="77777777" w:rsidR="00946BE9" w:rsidRPr="006C682D" w:rsidRDefault="00946BE9" w:rsidP="0079788B">
      <w:pPr>
        <w:spacing w:after="0"/>
        <w:ind w:left="720"/>
      </w:pPr>
    </w:p>
    <w:p w14:paraId="5B65B7DF" w14:textId="77777777" w:rsidR="00946BE9" w:rsidRPr="006C682D" w:rsidRDefault="00946BE9" w:rsidP="0079788B">
      <w:pPr>
        <w:tabs>
          <w:tab w:val="left" w:pos="-1440"/>
        </w:tabs>
        <w:spacing w:after="0"/>
        <w:ind w:left="720" w:hanging="720"/>
      </w:pPr>
      <w:r w:rsidRPr="006C682D">
        <w:t>6.</w:t>
      </w:r>
      <w:r w:rsidRPr="006C682D">
        <w:tab/>
        <w:t xml:space="preserve">The log shall not be made available to the candidate at any time. </w:t>
      </w:r>
    </w:p>
    <w:p w14:paraId="684BCFBC" w14:textId="77777777" w:rsidR="00946BE9" w:rsidRPr="006C682D" w:rsidRDefault="00946BE9" w:rsidP="0079788B">
      <w:pPr>
        <w:spacing w:after="0"/>
        <w:ind w:left="720"/>
      </w:pPr>
    </w:p>
    <w:p w14:paraId="3F6D4473" w14:textId="77777777" w:rsidR="00946BE9" w:rsidRPr="006C682D" w:rsidRDefault="00946BE9" w:rsidP="0079788B">
      <w:pPr>
        <w:tabs>
          <w:tab w:val="left" w:pos="-1440"/>
        </w:tabs>
        <w:spacing w:after="0"/>
        <w:ind w:left="720" w:hanging="720"/>
      </w:pPr>
      <w:r w:rsidRPr="006C682D">
        <w:t>7.</w:t>
      </w:r>
      <w:r w:rsidRPr="006C682D">
        <w:tab/>
        <w:t>The subunit head shall be responsible for providing a statement explaining the method by which the evaluators were selected.</w:t>
      </w:r>
    </w:p>
    <w:p w14:paraId="5DE7D1DB" w14:textId="77777777" w:rsidR="00946BE9" w:rsidRPr="006C682D" w:rsidRDefault="00946BE9" w:rsidP="0079788B">
      <w:pPr>
        <w:spacing w:after="0"/>
        <w:ind w:left="720"/>
      </w:pPr>
    </w:p>
    <w:p w14:paraId="216AB5D9" w14:textId="77777777" w:rsidR="00946BE9" w:rsidRPr="006C682D" w:rsidRDefault="00946BE9" w:rsidP="0079788B">
      <w:pPr>
        <w:tabs>
          <w:tab w:val="left" w:pos="-1440"/>
        </w:tabs>
        <w:spacing w:after="0"/>
        <w:ind w:left="720" w:hanging="720"/>
      </w:pPr>
      <w:r w:rsidRPr="006C682D">
        <w:t>8.</w:t>
      </w:r>
      <w:r w:rsidRPr="006C682D">
        <w:tab/>
        <w:t>The subunit head shall be responsible for providing a brief biographical statement about the qualifications of the evaluator; special attention should be given to documenting the evaluator’s standing in their discipline as part of the biographical statement.</w:t>
      </w:r>
    </w:p>
    <w:p w14:paraId="15CEFFE8" w14:textId="77777777" w:rsidR="00946BE9" w:rsidRPr="006C682D" w:rsidRDefault="00946BE9" w:rsidP="0079788B">
      <w:pPr>
        <w:spacing w:after="0"/>
        <w:ind w:left="720"/>
      </w:pPr>
    </w:p>
    <w:p w14:paraId="413C11FE" w14:textId="77777777" w:rsidR="00946BE9" w:rsidRPr="006C682D" w:rsidRDefault="00946BE9" w:rsidP="0079788B">
      <w:pPr>
        <w:tabs>
          <w:tab w:val="left" w:pos="-1440"/>
        </w:tabs>
        <w:spacing w:after="0"/>
        <w:ind w:left="720" w:hanging="720"/>
      </w:pPr>
      <w:r w:rsidRPr="006C682D">
        <w:lastRenderedPageBreak/>
        <w:t>9.</w:t>
      </w:r>
      <w:r w:rsidRPr="006C682D">
        <w:tab/>
        <w:t>A copy of the letter requesting the evaluation shall be inserted in the dossier; the request should be for a critical evaluation of the candidate’s achievements and reputation within their discipline, with reference to the mission and assignment of the candidate. Requests should be for letters of evaluation, not for letters of recommendation. (See page 32)</w:t>
      </w:r>
    </w:p>
    <w:p w14:paraId="388B0548" w14:textId="77777777" w:rsidR="00946BE9" w:rsidRPr="006C682D" w:rsidRDefault="00946BE9" w:rsidP="0079788B">
      <w:pPr>
        <w:tabs>
          <w:tab w:val="left" w:pos="-1440"/>
        </w:tabs>
        <w:spacing w:after="0"/>
        <w:ind w:left="720" w:hanging="720"/>
      </w:pPr>
    </w:p>
    <w:p w14:paraId="485663FD" w14:textId="77777777" w:rsidR="00946BE9" w:rsidRPr="006C682D" w:rsidRDefault="00946BE9" w:rsidP="0079788B">
      <w:pPr>
        <w:pStyle w:val="ListParagraph"/>
        <w:widowControl w:val="0"/>
        <w:numPr>
          <w:ilvl w:val="2"/>
          <w:numId w:val="49"/>
        </w:numPr>
        <w:tabs>
          <w:tab w:val="left" w:pos="-1440"/>
        </w:tabs>
        <w:spacing w:after="0"/>
        <w:ind w:left="1440"/>
        <w:contextualSpacing w:val="0"/>
      </w:pPr>
      <w:r w:rsidRPr="006C682D">
        <w:t>If the same letter is sent to all evaluators, one sample copy of the letter shall be inserted in the dossier. If different letters are used, a copy of each letter shall be inserted in the dossier.</w:t>
      </w:r>
    </w:p>
    <w:p w14:paraId="3546A9AB" w14:textId="77777777" w:rsidR="00946BE9" w:rsidRPr="006C682D" w:rsidRDefault="00946BE9" w:rsidP="0079788B">
      <w:pPr>
        <w:spacing w:after="0"/>
        <w:ind w:left="720"/>
      </w:pPr>
    </w:p>
    <w:p w14:paraId="72E7C6E8" w14:textId="77777777" w:rsidR="00946BE9" w:rsidRPr="006C682D" w:rsidRDefault="00946BE9" w:rsidP="0079788B">
      <w:pPr>
        <w:tabs>
          <w:tab w:val="left" w:pos="-1440"/>
        </w:tabs>
        <w:spacing w:after="0"/>
        <w:ind w:left="720" w:hanging="720"/>
      </w:pPr>
      <w:r w:rsidRPr="006C682D">
        <w:t>10.</w:t>
      </w:r>
      <w:r w:rsidRPr="006C682D">
        <w:tab/>
        <w:t xml:space="preserve">Subunit heads are urged to request letters from diverse sources and urged </w:t>
      </w:r>
      <w:r w:rsidRPr="006C682D">
        <w:rPr>
          <w:u w:val="single"/>
        </w:rPr>
        <w:t>not</w:t>
      </w:r>
      <w:r w:rsidRPr="006C682D">
        <w:t xml:space="preserve"> to request evaluations from the candidate’s former teachers and students, those who have collaborated significantly with the candidate, or others whose relationship </w:t>
      </w:r>
      <w:proofErr w:type="gramStart"/>
      <w:r w:rsidRPr="006C682D">
        <w:t>to</w:t>
      </w:r>
      <w:proofErr w:type="gramEnd"/>
      <w:r w:rsidRPr="006C682D">
        <w:t xml:space="preserve"> the candidate might make objective assessments difficult. Evaluators should be asked to describe the nature of their association with the candidate. Evaluators should be </w:t>
      </w:r>
      <w:proofErr w:type="gramStart"/>
      <w:r w:rsidRPr="006C682D">
        <w:t>in a position</w:t>
      </w:r>
      <w:proofErr w:type="gramEnd"/>
      <w:r w:rsidRPr="006C682D">
        <w:t xml:space="preserve"> to make informed judgments about the candidate’s work.</w:t>
      </w:r>
    </w:p>
    <w:p w14:paraId="40C69E8E" w14:textId="77777777" w:rsidR="00946BE9" w:rsidRPr="006C682D" w:rsidRDefault="00946BE9" w:rsidP="0079788B">
      <w:pPr>
        <w:spacing w:after="0"/>
        <w:ind w:left="720"/>
      </w:pPr>
    </w:p>
    <w:p w14:paraId="1EBD7332" w14:textId="77777777" w:rsidR="00946BE9" w:rsidRPr="006C682D" w:rsidRDefault="00946BE9" w:rsidP="0079788B">
      <w:pPr>
        <w:tabs>
          <w:tab w:val="left" w:pos="-1440"/>
        </w:tabs>
        <w:spacing w:after="0"/>
        <w:ind w:left="720" w:hanging="720"/>
      </w:pPr>
      <w:r w:rsidRPr="006C682D">
        <w:t>11.</w:t>
      </w:r>
      <w:r w:rsidRPr="006C682D">
        <w:tab/>
        <w:t xml:space="preserve">Subunit heads should be consistent in what materials of the candidate they send to evaluators. Appropriate materials usually include the candidate’s vita and, depending on the number involved, all or a representative selection of the candidate’s publications. Subunits may, if they wish, prescribe that candidates’ narrative statements be included in the materials sent to evaluators. Under no circumstance should the dossier </w:t>
      </w:r>
      <w:proofErr w:type="gramStart"/>
      <w:r w:rsidRPr="006C682D">
        <w:t>as a whole be</w:t>
      </w:r>
      <w:proofErr w:type="gramEnd"/>
      <w:r w:rsidRPr="006C682D">
        <w:t xml:space="preserve"> sent to the evaluator. Since the focus of evaluation is to be on the candidate’s teaching or research (depending upon the preponderance of their duties), additional items related to teaching, research, service, or administration should be included in materials that are sent to reviewers. Units should describe their policy in their promotion guidelines (or criteria statements).</w:t>
      </w:r>
    </w:p>
    <w:p w14:paraId="64F91530" w14:textId="77777777" w:rsidR="00946BE9" w:rsidRPr="006C682D" w:rsidRDefault="00946BE9" w:rsidP="0079788B">
      <w:pPr>
        <w:spacing w:after="0"/>
        <w:ind w:left="720"/>
      </w:pPr>
    </w:p>
    <w:p w14:paraId="42AEABFA" w14:textId="77777777" w:rsidR="00946BE9" w:rsidRPr="006C682D" w:rsidRDefault="00946BE9" w:rsidP="0079788B">
      <w:pPr>
        <w:tabs>
          <w:tab w:val="left" w:pos="-1440"/>
        </w:tabs>
        <w:spacing w:after="0"/>
        <w:ind w:left="720" w:hanging="720"/>
      </w:pPr>
      <w:r w:rsidRPr="006C682D">
        <w:t>12.</w:t>
      </w:r>
      <w:r w:rsidRPr="006C682D">
        <w:tab/>
        <w:t xml:space="preserve">Subunit heads must request evaluations from individuals who are of higher rank than the candidate. </w:t>
      </w:r>
    </w:p>
    <w:p w14:paraId="420871FB" w14:textId="77777777" w:rsidR="00946BE9" w:rsidRPr="006C682D" w:rsidRDefault="00946BE9" w:rsidP="00946BE9"/>
    <w:p w14:paraId="5909940E" w14:textId="77777777" w:rsidR="00946BE9" w:rsidRPr="006C682D" w:rsidRDefault="00946BE9" w:rsidP="00946BE9">
      <w:r w:rsidRPr="006C682D">
        <w:br w:type="page"/>
      </w:r>
    </w:p>
    <w:p w14:paraId="5F81D02D" w14:textId="77777777" w:rsidR="00946BE9" w:rsidRPr="00B35CE6" w:rsidRDefault="00946BE9" w:rsidP="00B35CE6">
      <w:pPr>
        <w:pStyle w:val="Heading2"/>
        <w:jc w:val="center"/>
      </w:pPr>
      <w:bookmarkStart w:id="2" w:name="_Toc107414159"/>
      <w:bookmarkStart w:id="3" w:name="_Toc327363701"/>
      <w:bookmarkStart w:id="4" w:name="_Toc518047896"/>
      <w:r w:rsidRPr="00B35CE6">
        <w:lastRenderedPageBreak/>
        <w:t>SAMPLE LETTERS TO EVALUATORS</w:t>
      </w:r>
      <w:bookmarkEnd w:id="2"/>
    </w:p>
    <w:p w14:paraId="121C2831" w14:textId="77777777" w:rsidR="00946BE9" w:rsidRPr="006C682D" w:rsidRDefault="00946BE9" w:rsidP="00946BE9">
      <w:pPr>
        <w:pStyle w:val="BodyText"/>
        <w:ind w:right="2076"/>
        <w:jc w:val="center"/>
        <w:rPr>
          <w:rFonts w:ascii="Rockwell" w:hAnsi="Rockwell" w:cs="Times New Roman"/>
          <w:color w:val="313131"/>
        </w:rPr>
      </w:pPr>
    </w:p>
    <w:p w14:paraId="5D3E8B1C" w14:textId="77777777" w:rsidR="00946BE9" w:rsidRPr="006C682D" w:rsidRDefault="00946BE9" w:rsidP="00B35CE6">
      <w:pPr>
        <w:pStyle w:val="BodyText"/>
        <w:ind w:left="0"/>
        <w:rPr>
          <w:rFonts w:ascii="Rockwell" w:hAnsi="Rockwell" w:cs="Times New Roman"/>
        </w:rPr>
      </w:pPr>
      <w:r w:rsidRPr="006C682D">
        <w:rPr>
          <w:rFonts w:ascii="Rockwell" w:hAnsi="Rockwell" w:cs="Times New Roman"/>
        </w:rPr>
        <w:t xml:space="preserve">In the sample letters below, braces indicate wording that should be individualized for the candidate. While academic units may make minor adjustments to the letters below to reflect disciplinary considerations, Penn State’s expectation is that units will utilize the language below when identifying reviewers.  </w:t>
      </w:r>
    </w:p>
    <w:p w14:paraId="436B8A90" w14:textId="77777777" w:rsidR="00946BE9" w:rsidRPr="006C682D" w:rsidRDefault="00946BE9" w:rsidP="00B35CE6">
      <w:pPr>
        <w:pStyle w:val="BodyText"/>
        <w:ind w:left="0"/>
        <w:rPr>
          <w:rFonts w:ascii="Rockwell" w:hAnsi="Rockwell" w:cs="Times New Roman"/>
        </w:rPr>
      </w:pPr>
    </w:p>
    <w:p w14:paraId="0FAF848A" w14:textId="77777777" w:rsidR="00946BE9" w:rsidRPr="006C682D" w:rsidRDefault="00946BE9" w:rsidP="00B35CE6">
      <w:pPr>
        <w:pStyle w:val="BodyText"/>
        <w:ind w:left="0"/>
        <w:rPr>
          <w:rFonts w:ascii="Rockwell" w:hAnsi="Rockwell" w:cs="Times New Roman"/>
        </w:rPr>
      </w:pPr>
      <w:r w:rsidRPr="006C682D">
        <w:rPr>
          <w:rFonts w:ascii="Rockwell" w:hAnsi="Rockwell" w:cs="Times New Roman"/>
        </w:rPr>
        <w:t xml:space="preserve">Because the effects of the COVID-19 pandemic will be felt for many years, the language below referring to the pandemic will be maintained in letters until there are no longer any candidates for tenure who were in the probationary period during calendar year 2020. </w:t>
      </w:r>
    </w:p>
    <w:p w14:paraId="5B7C6DE2" w14:textId="77777777" w:rsidR="00946BE9" w:rsidRPr="006C682D" w:rsidRDefault="00946BE9" w:rsidP="00B35CE6">
      <w:pPr>
        <w:pStyle w:val="BodyText"/>
        <w:ind w:left="0"/>
        <w:rPr>
          <w:rFonts w:ascii="Rockwell" w:hAnsi="Rockwell" w:cs="Times New Roman"/>
        </w:rPr>
      </w:pPr>
    </w:p>
    <w:p w14:paraId="4F906971" w14:textId="77777777" w:rsidR="00946BE9" w:rsidRPr="006C682D" w:rsidRDefault="00946BE9" w:rsidP="00D0561C">
      <w:pPr>
        <w:pStyle w:val="Heading3"/>
      </w:pPr>
      <w:r w:rsidRPr="006C682D">
        <w:t>SAMPLE</w:t>
      </w:r>
      <w:r w:rsidRPr="006C682D">
        <w:rPr>
          <w:color w:val="5D5D5D"/>
        </w:rPr>
        <w:t>:</w:t>
      </w:r>
    </w:p>
    <w:p w14:paraId="7229F4EE" w14:textId="77777777" w:rsidR="00946BE9" w:rsidRPr="006C682D" w:rsidRDefault="00946BE9" w:rsidP="00B35CE6">
      <w:pPr>
        <w:pStyle w:val="BodyText"/>
        <w:spacing w:before="7"/>
        <w:ind w:left="0"/>
        <w:rPr>
          <w:rFonts w:ascii="Rockwell" w:hAnsi="Rockwell" w:cs="Times New Roman"/>
        </w:rPr>
      </w:pPr>
    </w:p>
    <w:p w14:paraId="4EA64958" w14:textId="77777777" w:rsidR="00946BE9" w:rsidRPr="006C682D" w:rsidRDefault="00946BE9" w:rsidP="00B35CE6">
      <w:pPr>
        <w:pStyle w:val="BodyText"/>
        <w:tabs>
          <w:tab w:val="left" w:pos="1905"/>
        </w:tabs>
        <w:spacing w:before="1"/>
        <w:ind w:left="0"/>
        <w:rPr>
          <w:rFonts w:ascii="Rockwell" w:hAnsi="Rockwell" w:cs="Times New Roman"/>
        </w:rPr>
      </w:pPr>
      <w:proofErr w:type="gramStart"/>
      <w:r w:rsidRPr="006C682D">
        <w:rPr>
          <w:rFonts w:ascii="Rockwell" w:hAnsi="Rockwell" w:cs="Times New Roman"/>
          <w:color w:val="1F1F1F"/>
        </w:rPr>
        <w:t>Dear __</w:t>
      </w:r>
      <w:proofErr w:type="gramEnd"/>
      <w:r w:rsidRPr="006C682D">
        <w:rPr>
          <w:rFonts w:ascii="Rockwell" w:hAnsi="Rockwell" w:cs="Times New Roman"/>
          <w:color w:val="1F1F1F"/>
        </w:rPr>
        <w:t>_______:</w:t>
      </w:r>
    </w:p>
    <w:p w14:paraId="5C588A9C" w14:textId="77777777" w:rsidR="00946BE9" w:rsidRPr="006C682D" w:rsidRDefault="00946BE9" w:rsidP="00B35CE6">
      <w:pPr>
        <w:pStyle w:val="BodyText"/>
        <w:spacing w:before="5"/>
        <w:ind w:left="0"/>
        <w:rPr>
          <w:rFonts w:ascii="Rockwell" w:hAnsi="Rockwell" w:cs="Times New Roman"/>
        </w:rPr>
      </w:pPr>
    </w:p>
    <w:p w14:paraId="4BCA741D" w14:textId="77777777" w:rsidR="00946BE9" w:rsidRPr="006C682D" w:rsidRDefault="00946BE9" w:rsidP="00B35CE6">
      <w:pPr>
        <w:pStyle w:val="BodyText"/>
        <w:tabs>
          <w:tab w:val="left" w:pos="907"/>
        </w:tabs>
        <w:spacing w:line="256" w:lineRule="exact"/>
        <w:ind w:left="0"/>
        <w:rPr>
          <w:rFonts w:ascii="Rockwell" w:hAnsi="Rockwell" w:cs="Times New Roman"/>
          <w:color w:val="313131"/>
        </w:rPr>
      </w:pPr>
      <w:proofErr w:type="gramStart"/>
      <w:r w:rsidRPr="006C682D">
        <w:rPr>
          <w:rFonts w:ascii="Rockwell" w:hAnsi="Rockwell" w:cs="Times New Roman"/>
          <w:color w:val="1F1F1F"/>
        </w:rPr>
        <w:t>{Dr} _______</w:t>
      </w:r>
      <w:r w:rsidRPr="006C682D">
        <w:rPr>
          <w:rFonts w:ascii="Rockwell" w:hAnsi="Rockwell" w:cs="Times New Roman"/>
          <w:color w:val="5B5B5B"/>
        </w:rPr>
        <w:t xml:space="preserve">, </w:t>
      </w:r>
      <w:r w:rsidRPr="006C682D">
        <w:rPr>
          <w:rFonts w:ascii="Rockwell" w:hAnsi="Rockwell" w:cs="Times New Roman"/>
          <w:color w:val="1F1F1F"/>
        </w:rPr>
        <w:t>{</w:t>
      </w:r>
      <w:proofErr w:type="gramEnd"/>
      <w:r w:rsidRPr="006C682D">
        <w:rPr>
          <w:rFonts w:ascii="Rockwell" w:hAnsi="Rockwell" w:cs="Times New Roman"/>
          <w:color w:val="1F1F1F"/>
        </w:rPr>
        <w:t xml:space="preserve">rank, </w:t>
      </w:r>
      <w:proofErr w:type="gramStart"/>
      <w:r w:rsidRPr="006C682D">
        <w:rPr>
          <w:rFonts w:ascii="Rockwell" w:hAnsi="Rockwell" w:cs="Times New Roman"/>
          <w:color w:val="1F1F1F"/>
        </w:rPr>
        <w:t>unit},</w:t>
      </w:r>
      <w:proofErr w:type="gramEnd"/>
      <w:r w:rsidRPr="006C682D">
        <w:rPr>
          <w:rFonts w:ascii="Rockwell" w:hAnsi="Rockwell" w:cs="Times New Roman"/>
          <w:color w:val="1F1F1F"/>
        </w:rPr>
        <w:t xml:space="preserve"> </w:t>
      </w:r>
      <w:r w:rsidRPr="006C682D">
        <w:rPr>
          <w:rFonts w:ascii="Rockwell" w:hAnsi="Rockwell" w:cs="Times New Roman"/>
          <w:color w:val="313131"/>
        </w:rPr>
        <w:t xml:space="preserve">is being considered for promotion </w:t>
      </w:r>
      <w:r w:rsidRPr="006C682D">
        <w:rPr>
          <w:rFonts w:ascii="Rockwell" w:hAnsi="Rockwell" w:cs="Times New Roman"/>
          <w:color w:val="1F1F1F"/>
        </w:rPr>
        <w:t>to {Assistant, Associate Teaching/Research} Professor</w:t>
      </w:r>
      <w:r w:rsidRPr="006C682D">
        <w:rPr>
          <w:rFonts w:ascii="Rockwell" w:hAnsi="Rockwell" w:cs="Times New Roman"/>
        </w:rPr>
        <w:t xml:space="preserve"> at The </w:t>
      </w:r>
      <w:r w:rsidRPr="006C682D">
        <w:rPr>
          <w:rFonts w:ascii="Rockwell" w:hAnsi="Rockwell" w:cs="Times New Roman"/>
          <w:color w:val="1F1F1F"/>
        </w:rPr>
        <w:t xml:space="preserve">Pennsylvania </w:t>
      </w:r>
      <w:r w:rsidRPr="006C682D">
        <w:rPr>
          <w:rFonts w:ascii="Rockwell" w:hAnsi="Rockwell" w:cs="Times New Roman"/>
          <w:color w:val="313131"/>
        </w:rPr>
        <w:t xml:space="preserve">State University during </w:t>
      </w:r>
      <w:r w:rsidRPr="006C682D">
        <w:rPr>
          <w:rFonts w:ascii="Rockwell" w:hAnsi="Rockwell" w:cs="Times New Roman"/>
          <w:color w:val="1F1F1F"/>
        </w:rPr>
        <w:t xml:space="preserve">the coming </w:t>
      </w:r>
      <w:r w:rsidRPr="006C682D">
        <w:rPr>
          <w:rFonts w:ascii="Rockwell" w:hAnsi="Rockwell" w:cs="Times New Roman"/>
          <w:color w:val="313131"/>
        </w:rPr>
        <w:t xml:space="preserve">academic year. The informed assessment of recognized experts of a candidate’s {teaching, research, creative practice, administration, and scholarly accomplishments} impact, and stature in their field are important factors in our decision to promote all non-tenure-line faculty members. </w:t>
      </w:r>
      <w:r w:rsidRPr="006C682D">
        <w:rPr>
          <w:rFonts w:ascii="Rockwell" w:hAnsi="Rockwell" w:cs="Times New Roman"/>
          <w:color w:val="1F1F1F"/>
        </w:rPr>
        <w:t xml:space="preserve">I </w:t>
      </w:r>
      <w:r w:rsidRPr="006C682D">
        <w:rPr>
          <w:rFonts w:ascii="Rockwell" w:hAnsi="Rockwell" w:cs="Times New Roman"/>
          <w:color w:val="313131"/>
        </w:rPr>
        <w:t xml:space="preserve">am </w:t>
      </w:r>
      <w:r w:rsidRPr="006C682D">
        <w:rPr>
          <w:rFonts w:ascii="Rockwell" w:hAnsi="Rockwell" w:cs="Times New Roman"/>
          <w:color w:val="1F1F1F"/>
        </w:rPr>
        <w:t xml:space="preserve">requesting </w:t>
      </w:r>
      <w:r w:rsidRPr="006C682D">
        <w:rPr>
          <w:rFonts w:ascii="Rockwell" w:hAnsi="Rockwell" w:cs="Times New Roman"/>
          <w:color w:val="313131"/>
        </w:rPr>
        <w:t xml:space="preserve">your confidential letter of evaluation of the appropriateness of the promotion of {Dr.} ______. </w:t>
      </w:r>
    </w:p>
    <w:p w14:paraId="30D55686" w14:textId="77777777" w:rsidR="00946BE9" w:rsidRPr="006C682D" w:rsidRDefault="00946BE9" w:rsidP="00B35CE6">
      <w:pPr>
        <w:pStyle w:val="BodyText"/>
        <w:tabs>
          <w:tab w:val="left" w:pos="907"/>
        </w:tabs>
        <w:spacing w:line="256" w:lineRule="exact"/>
        <w:ind w:left="0"/>
        <w:rPr>
          <w:rFonts w:ascii="Rockwell" w:hAnsi="Rockwell" w:cs="Times New Roman"/>
          <w:color w:val="313131"/>
        </w:rPr>
      </w:pPr>
    </w:p>
    <w:p w14:paraId="0365324B" w14:textId="77777777" w:rsidR="00946BE9" w:rsidRPr="006C682D" w:rsidRDefault="00946BE9" w:rsidP="00B35CE6">
      <w:pPr>
        <w:pStyle w:val="BodyText"/>
        <w:tabs>
          <w:tab w:val="left" w:pos="907"/>
        </w:tabs>
        <w:spacing w:line="256" w:lineRule="exact"/>
        <w:ind w:left="0"/>
        <w:rPr>
          <w:rFonts w:ascii="Rockwell" w:hAnsi="Rockwell" w:cs="Times New Roman"/>
          <w:color w:val="313131"/>
        </w:rPr>
      </w:pPr>
      <w:r w:rsidRPr="006C682D">
        <w:rPr>
          <w:rFonts w:ascii="Rockwell" w:hAnsi="Rockwell" w:cs="Times New Roman"/>
          <w:color w:val="313131"/>
        </w:rPr>
        <w:t>Enclosed you will find {Dr.} ______’s curriculum vitae, a narrative {teaching/ research/artistic} statement, and {copies of ___ selected publications/examples/evidence of their creative accomplishments or summary of teaching results}.  I would find it most helpful to receive your responses to the following questions:</w:t>
      </w:r>
    </w:p>
    <w:p w14:paraId="5C471207" w14:textId="77777777" w:rsidR="00946BE9" w:rsidRPr="006C682D" w:rsidRDefault="00946BE9" w:rsidP="00B35CE6">
      <w:pPr>
        <w:pStyle w:val="BodyText"/>
        <w:tabs>
          <w:tab w:val="left" w:pos="907"/>
        </w:tabs>
        <w:spacing w:line="256" w:lineRule="exact"/>
        <w:ind w:left="0"/>
        <w:rPr>
          <w:rFonts w:ascii="Rockwell" w:hAnsi="Rockwell" w:cs="Times New Roman"/>
          <w:color w:val="313131"/>
        </w:rPr>
      </w:pPr>
    </w:p>
    <w:p w14:paraId="2D8B8BE2" w14:textId="77777777" w:rsidR="00946BE9" w:rsidRPr="006C682D" w:rsidRDefault="00946BE9" w:rsidP="00D0561C">
      <w:pPr>
        <w:pStyle w:val="BodyText"/>
        <w:numPr>
          <w:ilvl w:val="0"/>
          <w:numId w:val="64"/>
        </w:numPr>
        <w:tabs>
          <w:tab w:val="left" w:pos="907"/>
        </w:tabs>
        <w:autoSpaceDE w:val="0"/>
        <w:autoSpaceDN w:val="0"/>
        <w:spacing w:line="256" w:lineRule="exact"/>
        <w:ind w:left="360"/>
        <w:rPr>
          <w:rFonts w:ascii="Rockwell" w:hAnsi="Rockwell" w:cs="Times New Roman"/>
          <w:color w:val="313131"/>
        </w:rPr>
      </w:pPr>
      <w:r w:rsidRPr="006C682D">
        <w:rPr>
          <w:rFonts w:ascii="Rockwell" w:hAnsi="Rockwell" w:cs="Times New Roman"/>
          <w:color w:val="313131"/>
        </w:rPr>
        <w:t>In what capacity, if any, do you know {Dr.} _____? If you have had interactions with {Dr.} _____, please briefly describe the context of these interactions.</w:t>
      </w:r>
    </w:p>
    <w:p w14:paraId="5D8221CF" w14:textId="77777777" w:rsidR="00946BE9" w:rsidRPr="006C682D" w:rsidRDefault="00946BE9" w:rsidP="00D0561C">
      <w:pPr>
        <w:ind w:left="360"/>
        <w:rPr>
          <w:color w:val="313131"/>
        </w:rPr>
      </w:pPr>
    </w:p>
    <w:p w14:paraId="6457F1B1" w14:textId="77777777" w:rsidR="00946BE9" w:rsidRPr="006C682D" w:rsidRDefault="00946BE9" w:rsidP="00D0561C">
      <w:pPr>
        <w:pStyle w:val="BodyText"/>
        <w:numPr>
          <w:ilvl w:val="0"/>
          <w:numId w:val="64"/>
        </w:numPr>
        <w:tabs>
          <w:tab w:val="left" w:pos="907"/>
        </w:tabs>
        <w:autoSpaceDE w:val="0"/>
        <w:autoSpaceDN w:val="0"/>
        <w:spacing w:line="256" w:lineRule="exact"/>
        <w:ind w:left="360"/>
        <w:rPr>
          <w:rFonts w:ascii="Rockwell" w:hAnsi="Rockwell" w:cs="Times New Roman"/>
          <w:color w:val="313131"/>
        </w:rPr>
      </w:pPr>
      <w:r w:rsidRPr="006C682D">
        <w:rPr>
          <w:rFonts w:ascii="Rockwell" w:hAnsi="Rockwell" w:cs="Times New Roman"/>
          <w:color w:val="313131"/>
        </w:rPr>
        <w:t xml:space="preserve">Based on your direct knowledge, </w:t>
      </w:r>
      <w:proofErr w:type="gramStart"/>
      <w:r w:rsidRPr="006C682D">
        <w:rPr>
          <w:rFonts w:ascii="Rockwell" w:hAnsi="Rockwell" w:cs="Times New Roman"/>
          <w:color w:val="313131"/>
        </w:rPr>
        <w:t>does {Dr.} _</w:t>
      </w:r>
      <w:proofErr w:type="gramEnd"/>
      <w:r w:rsidRPr="006C682D">
        <w:rPr>
          <w:rFonts w:ascii="Rockwell" w:hAnsi="Rockwell" w:cs="Times New Roman"/>
          <w:color w:val="313131"/>
        </w:rPr>
        <w:t>_____’s {teaching/research/creative practice} justify promotion?</w:t>
      </w:r>
    </w:p>
    <w:p w14:paraId="1CDFF7EF" w14:textId="77777777" w:rsidR="00946BE9" w:rsidRPr="006C682D" w:rsidRDefault="00946BE9" w:rsidP="00D0561C">
      <w:pPr>
        <w:pStyle w:val="BodyText"/>
        <w:tabs>
          <w:tab w:val="left" w:pos="907"/>
        </w:tabs>
        <w:spacing w:line="256" w:lineRule="exact"/>
        <w:ind w:left="360"/>
        <w:rPr>
          <w:rFonts w:ascii="Rockwell" w:hAnsi="Rockwell" w:cs="Times New Roman"/>
          <w:color w:val="313131"/>
        </w:rPr>
      </w:pPr>
    </w:p>
    <w:p w14:paraId="57373D20" w14:textId="77777777" w:rsidR="00946BE9" w:rsidRPr="006C682D" w:rsidRDefault="00946BE9" w:rsidP="00D0561C">
      <w:pPr>
        <w:pStyle w:val="BodyText"/>
        <w:numPr>
          <w:ilvl w:val="0"/>
          <w:numId w:val="64"/>
        </w:numPr>
        <w:tabs>
          <w:tab w:val="left" w:pos="907"/>
        </w:tabs>
        <w:autoSpaceDE w:val="0"/>
        <w:autoSpaceDN w:val="0"/>
        <w:spacing w:line="256" w:lineRule="exact"/>
        <w:ind w:left="360"/>
        <w:rPr>
          <w:rFonts w:ascii="Rockwell" w:hAnsi="Rockwell" w:cs="Times New Roman"/>
          <w:color w:val="313131"/>
        </w:rPr>
      </w:pPr>
      <w:r w:rsidRPr="006C682D">
        <w:rPr>
          <w:rFonts w:ascii="Rockwell" w:hAnsi="Rockwell" w:cs="Times New Roman"/>
          <w:color w:val="313131"/>
        </w:rPr>
        <w:t>Has {Dr.} _____’s {research/creative practice} had an influence on other researchers in the field or the broader discipline or provided significant impact on people and society? [[Penn State recognizes that evidence of influence and impact may not be fully developed for early-career faculty members.  Therefore, the potential for one’s work to have influence and impact is a key factor in the award of promotion.]]</w:t>
      </w:r>
    </w:p>
    <w:p w14:paraId="7D30E264" w14:textId="77777777" w:rsidR="00946BE9" w:rsidRPr="006C682D" w:rsidRDefault="00946BE9" w:rsidP="00B35CE6">
      <w:pPr>
        <w:pStyle w:val="BodyText"/>
        <w:tabs>
          <w:tab w:val="left" w:pos="907"/>
        </w:tabs>
        <w:spacing w:line="256" w:lineRule="exact"/>
        <w:ind w:left="0"/>
        <w:rPr>
          <w:rFonts w:ascii="Rockwell" w:hAnsi="Rockwell" w:cs="Times New Roman"/>
          <w:color w:val="313131"/>
        </w:rPr>
      </w:pPr>
    </w:p>
    <w:p w14:paraId="576A1A80" w14:textId="77777777" w:rsidR="00946BE9" w:rsidRPr="006C682D" w:rsidRDefault="00946BE9" w:rsidP="00B35CE6">
      <w:pPr>
        <w:pStyle w:val="BodyText"/>
        <w:ind w:left="0"/>
        <w:rPr>
          <w:rFonts w:ascii="Rockwell" w:hAnsi="Rockwell" w:cs="Times New Roman"/>
        </w:rPr>
      </w:pPr>
      <w:r w:rsidRPr="006C682D">
        <w:rPr>
          <w:rFonts w:ascii="Rockwell" w:hAnsi="Rockwell" w:cs="Times New Roman"/>
        </w:rPr>
        <w:t xml:space="preserve">I also encourage you to make your assessment in the context of the disruption the </w:t>
      </w:r>
      <w:r w:rsidRPr="006C682D">
        <w:rPr>
          <w:rFonts w:ascii="Rockwell" w:hAnsi="Rockwell" w:cs="Times New Roman"/>
        </w:rPr>
        <w:lastRenderedPageBreak/>
        <w:t xml:space="preserve">university experienced beginning in March 2020 </w:t>
      </w:r>
      <w:proofErr w:type="gramStart"/>
      <w:r w:rsidRPr="006C682D">
        <w:rPr>
          <w:rFonts w:ascii="Rockwell" w:hAnsi="Rockwell" w:cs="Times New Roman"/>
        </w:rPr>
        <w:t>as a result of</w:t>
      </w:r>
      <w:proofErr w:type="gramEnd"/>
      <w:r w:rsidRPr="006C682D">
        <w:rPr>
          <w:rFonts w:ascii="Rockwell" w:hAnsi="Rockwell" w:cs="Times New Roman"/>
        </w:rPr>
        <w:t xml:space="preserve"> the COVID-19 pandemic. Research facilities, including core and individual laboratories, offices, libraries, as well as studios, museums, theaters, and performance venues were closed or had access significantly limited. Human subject research was suspended. Research administration and editorial activities also </w:t>
      </w:r>
      <w:proofErr w:type="gramStart"/>
      <w:r w:rsidRPr="006C682D">
        <w:rPr>
          <w:rFonts w:ascii="Rockwell" w:hAnsi="Rockwell" w:cs="Times New Roman"/>
        </w:rPr>
        <w:t>were impacted</w:t>
      </w:r>
      <w:proofErr w:type="gramEnd"/>
      <w:r w:rsidRPr="006C682D">
        <w:rPr>
          <w:rFonts w:ascii="Rockwell" w:hAnsi="Rockwell" w:cs="Times New Roman"/>
        </w:rPr>
        <w:t xml:space="preserve"> creating unanticipated delays in both the achievement of project milestones and in the peer review of scholarly </w:t>
      </w:r>
      <w:proofErr w:type="gramStart"/>
      <w:r w:rsidRPr="006C682D">
        <w:rPr>
          <w:rFonts w:ascii="Rockwell" w:hAnsi="Rockwell" w:cs="Times New Roman"/>
        </w:rPr>
        <w:t>product</w:t>
      </w:r>
      <w:proofErr w:type="gramEnd"/>
      <w:r w:rsidRPr="006C682D">
        <w:rPr>
          <w:rFonts w:ascii="Rockwell" w:hAnsi="Rockwell" w:cs="Times New Roman"/>
        </w:rPr>
        <w:t>. All faculty had to move their courses from an in-person to a remote delivery mode within a week. To comply with physical distancing, most faculty had to work out of their homes, many K-12 students switched to online instruction or homeschooling, and childcare was reduced or unavailable to many faculty members with young children. While all faculty members were affected, the effects of the disruption were not uniform. Candidates were invited to address how the pandemic and other 2020 events of magnitude (e.g., racial/societal unrest) impacted their work into the statement that accompanies their materials. I trust you will keep in mind the effects of these disruptions as you formulate your assessment.</w:t>
      </w:r>
    </w:p>
    <w:p w14:paraId="1C878A3A" w14:textId="77777777" w:rsidR="00946BE9" w:rsidRPr="006C682D" w:rsidRDefault="00946BE9" w:rsidP="00B35CE6">
      <w:pPr>
        <w:pStyle w:val="BodyText"/>
        <w:ind w:left="0"/>
        <w:rPr>
          <w:rFonts w:ascii="Rockwell" w:hAnsi="Rockwell" w:cs="Times New Roman"/>
        </w:rPr>
      </w:pPr>
    </w:p>
    <w:p w14:paraId="16CE91DD" w14:textId="77777777" w:rsidR="00946BE9" w:rsidRPr="006C682D" w:rsidRDefault="00946BE9" w:rsidP="00B35CE6">
      <w:pPr>
        <w:pStyle w:val="BodyText"/>
        <w:ind w:left="0"/>
        <w:rPr>
          <w:rFonts w:ascii="Rockwell" w:hAnsi="Rockwell" w:cs="Times New Roman"/>
        </w:rPr>
      </w:pPr>
      <w:r w:rsidRPr="006C682D">
        <w:rPr>
          <w:rFonts w:ascii="Rockwell" w:hAnsi="Rockwell" w:cs="Times New Roman"/>
        </w:rPr>
        <w:t>It is Penn State’s policy to keep your letter confidential. Your letter will be shared only with the necessary review committees, administrators, and executives responsible for making recommendations on promotion.</w:t>
      </w:r>
    </w:p>
    <w:p w14:paraId="0DBE8702" w14:textId="77777777" w:rsidR="00946BE9" w:rsidRPr="006C682D" w:rsidRDefault="00946BE9" w:rsidP="00B35CE6">
      <w:pPr>
        <w:pStyle w:val="BodyText"/>
        <w:ind w:left="0"/>
        <w:rPr>
          <w:rFonts w:ascii="Rockwell" w:hAnsi="Rockwell" w:cs="Times New Roman"/>
        </w:rPr>
      </w:pPr>
    </w:p>
    <w:p w14:paraId="614E0249" w14:textId="77777777" w:rsidR="00946BE9" w:rsidRPr="006C682D" w:rsidRDefault="00946BE9" w:rsidP="00B35CE6">
      <w:pPr>
        <w:pStyle w:val="BodyText"/>
        <w:ind w:left="0"/>
        <w:rPr>
          <w:rFonts w:ascii="Rockwell" w:hAnsi="Rockwell" w:cs="Times New Roman"/>
        </w:rPr>
      </w:pPr>
      <w:r w:rsidRPr="006C682D">
        <w:rPr>
          <w:rFonts w:ascii="Rockwell" w:hAnsi="Rockwell" w:cs="Times New Roman"/>
        </w:rPr>
        <w:t xml:space="preserve">While I realize the burden of time and effort my request imposes, I would appreciate a response by ______, although I will also welcome a later response if meeting this due date poses a problem. Please send your letter to me via e-mail at </w:t>
      </w:r>
      <w:hyperlink r:id="rId31" w:history="1">
        <w:r w:rsidRPr="006C682D">
          <w:rPr>
            <w:rStyle w:val="Hyperlink"/>
            <w:rFonts w:ascii="Rockwell" w:hAnsi="Rockwell" w:cs="Times New Roman"/>
          </w:rPr>
          <w:t>_____@psu.edu</w:t>
        </w:r>
      </w:hyperlink>
      <w:r w:rsidRPr="006C682D">
        <w:rPr>
          <w:rFonts w:ascii="Rockwell" w:hAnsi="Rockwell" w:cs="Times New Roman"/>
        </w:rPr>
        <w:t xml:space="preserve"> with a copy to my administrative staff assistant at </w:t>
      </w:r>
      <w:hyperlink r:id="rId32" w:history="1">
        <w:r w:rsidRPr="006C682D">
          <w:rPr>
            <w:rStyle w:val="Hyperlink"/>
            <w:rFonts w:ascii="Rockwell" w:hAnsi="Rockwell" w:cs="Times New Roman"/>
          </w:rPr>
          <w:t>____@psu.edu</w:t>
        </w:r>
      </w:hyperlink>
      <w:r w:rsidRPr="006C682D">
        <w:rPr>
          <w:rFonts w:ascii="Rockwell" w:hAnsi="Rockwell" w:cs="Times New Roman"/>
        </w:rPr>
        <w:t>.  Thank you in advance for your assistance in this important process.</w:t>
      </w:r>
    </w:p>
    <w:p w14:paraId="08BA8AF5" w14:textId="77777777" w:rsidR="00946BE9" w:rsidRPr="006C682D" w:rsidRDefault="00946BE9" w:rsidP="00B35CE6">
      <w:pPr>
        <w:pStyle w:val="BodyText"/>
        <w:spacing w:before="1" w:line="249" w:lineRule="auto"/>
        <w:ind w:left="0" w:right="205" w:firstLine="3"/>
        <w:rPr>
          <w:rFonts w:ascii="Rockwell" w:hAnsi="Rockwell" w:cs="Times New Roman"/>
          <w:color w:val="1F1F1F"/>
        </w:rPr>
      </w:pPr>
    </w:p>
    <w:p w14:paraId="777183B6" w14:textId="77777777" w:rsidR="00946BE9" w:rsidRPr="006C682D" w:rsidRDefault="00946BE9" w:rsidP="00B35CE6">
      <w:pPr>
        <w:pStyle w:val="BodyText"/>
        <w:spacing w:before="1" w:line="249" w:lineRule="auto"/>
        <w:ind w:left="0" w:right="205" w:firstLine="3"/>
        <w:rPr>
          <w:rFonts w:ascii="Rockwell" w:hAnsi="Rockwell" w:cs="Times New Roman"/>
          <w:color w:val="1F1F1F"/>
        </w:rPr>
      </w:pPr>
    </w:p>
    <w:p w14:paraId="58D6CB7C" w14:textId="77777777" w:rsidR="00946BE9" w:rsidRPr="006C682D" w:rsidRDefault="00946BE9" w:rsidP="00B35CE6">
      <w:pPr>
        <w:pStyle w:val="BodyText"/>
        <w:ind w:left="0"/>
        <w:rPr>
          <w:rFonts w:ascii="Rockwell" w:hAnsi="Rockwell" w:cs="Times New Roman"/>
        </w:rPr>
      </w:pPr>
      <w:r w:rsidRPr="006C682D">
        <w:rPr>
          <w:rFonts w:ascii="Rockwell" w:hAnsi="Rockwell" w:cs="Times New Roman"/>
        </w:rPr>
        <w:t>Sincerely,</w:t>
      </w:r>
    </w:p>
    <w:p w14:paraId="43494351" w14:textId="77777777" w:rsidR="00946BE9" w:rsidRPr="006C682D" w:rsidRDefault="00946BE9" w:rsidP="00B35CE6">
      <w:pPr>
        <w:pStyle w:val="BodyText"/>
        <w:ind w:left="0"/>
        <w:rPr>
          <w:rFonts w:ascii="Rockwell" w:hAnsi="Rockwell" w:cs="Times New Roman"/>
        </w:rPr>
      </w:pPr>
    </w:p>
    <w:p w14:paraId="6CA84A26" w14:textId="77777777" w:rsidR="00946BE9" w:rsidRPr="006C682D" w:rsidRDefault="00946BE9" w:rsidP="00B35CE6">
      <w:pPr>
        <w:pStyle w:val="BodyText"/>
        <w:ind w:left="0"/>
        <w:rPr>
          <w:rFonts w:ascii="Rockwell" w:hAnsi="Rockwell" w:cs="Times New Roman"/>
        </w:rPr>
      </w:pPr>
    </w:p>
    <w:p w14:paraId="0F3177D6" w14:textId="77777777" w:rsidR="00946BE9" w:rsidRPr="006C682D" w:rsidRDefault="00946BE9" w:rsidP="00B35CE6">
      <w:pPr>
        <w:pStyle w:val="BodyText"/>
        <w:ind w:left="0"/>
        <w:rPr>
          <w:rFonts w:ascii="Rockwell" w:hAnsi="Rockwell" w:cs="Times New Roman"/>
        </w:rPr>
      </w:pPr>
    </w:p>
    <w:p w14:paraId="77CF1319" w14:textId="77777777" w:rsidR="00946BE9" w:rsidRPr="006C682D" w:rsidRDefault="00946BE9" w:rsidP="00B35CE6">
      <w:pPr>
        <w:pStyle w:val="BodyText"/>
        <w:ind w:left="0"/>
        <w:rPr>
          <w:rFonts w:ascii="Rockwell" w:hAnsi="Rockwell" w:cs="Times New Roman"/>
        </w:rPr>
      </w:pPr>
    </w:p>
    <w:p w14:paraId="5E1C956D" w14:textId="77777777" w:rsidR="00946BE9" w:rsidRPr="006C682D" w:rsidRDefault="00946BE9" w:rsidP="00B35CE6">
      <w:pPr>
        <w:pStyle w:val="BodyText"/>
        <w:ind w:left="0"/>
        <w:rPr>
          <w:rFonts w:ascii="Rockwell" w:hAnsi="Rockwell" w:cs="Times New Roman"/>
        </w:rPr>
      </w:pPr>
      <w:r w:rsidRPr="006C682D">
        <w:rPr>
          <w:rFonts w:ascii="Rockwell" w:hAnsi="Rockwell" w:cs="Times New Roman"/>
        </w:rPr>
        <w:t>Subunit Head</w:t>
      </w:r>
      <w:r w:rsidRPr="006C682D">
        <w:rPr>
          <w:rFonts w:ascii="Rockwell" w:hAnsi="Rockwell" w:cs="Times New Roman"/>
        </w:rPr>
        <w:br w:type="page"/>
      </w:r>
    </w:p>
    <w:bookmarkEnd w:id="3"/>
    <w:bookmarkEnd w:id="4"/>
    <w:p w14:paraId="7F4AD92E" w14:textId="3982040E" w:rsidR="00946BE9" w:rsidRPr="006C682D" w:rsidRDefault="00946BE9" w:rsidP="00D0561C">
      <w:r w:rsidRPr="006C682D">
        <w:rPr>
          <w:noProof/>
        </w:rPr>
        <w:lastRenderedPageBreak/>
        <w:drawing>
          <wp:anchor distT="0" distB="0" distL="114300" distR="114300" simplePos="0" relativeHeight="251660288" behindDoc="1" locked="0" layoutInCell="1" allowOverlap="1" wp14:anchorId="52703CA7" wp14:editId="32E99283">
            <wp:simplePos x="0" y="0"/>
            <wp:positionH relativeFrom="margin">
              <wp:posOffset>-329565</wp:posOffset>
            </wp:positionH>
            <wp:positionV relativeFrom="margin">
              <wp:posOffset>-513715</wp:posOffset>
            </wp:positionV>
            <wp:extent cx="2340864" cy="1069848"/>
            <wp:effectExtent l="0" t="0" r="0" b="0"/>
            <wp:wrapNone/>
            <wp:docPr id="2037077963" name="Picture 2037077963" descr="A picture containing logo, symbol, emblem,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77963" name="Picture 2037077963" descr="A picture containing logo, symbol, emblem, trademark&#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340864" cy="1069848"/>
                    </a:xfrm>
                    <a:prstGeom prst="rect">
                      <a:avLst/>
                    </a:prstGeom>
                  </pic:spPr>
                </pic:pic>
              </a:graphicData>
            </a:graphic>
            <wp14:sizeRelH relativeFrom="margin">
              <wp14:pctWidth>0</wp14:pctWidth>
            </wp14:sizeRelH>
            <wp14:sizeRelV relativeFrom="margin">
              <wp14:pctHeight>0</wp14:pctHeight>
            </wp14:sizeRelV>
          </wp:anchor>
        </w:drawing>
      </w:r>
      <w:r w:rsidRPr="006C682D">
        <w:rPr>
          <w:noProof/>
        </w:rPr>
        <mc:AlternateContent>
          <mc:Choice Requires="wps">
            <w:drawing>
              <wp:anchor distT="0" distB="0" distL="114300" distR="114300" simplePos="0" relativeHeight="251659264" behindDoc="1" locked="1" layoutInCell="0" allowOverlap="1" wp14:anchorId="72D57A27" wp14:editId="02BC207C">
                <wp:simplePos x="0" y="0"/>
                <wp:positionH relativeFrom="page">
                  <wp:posOffset>405130</wp:posOffset>
                </wp:positionH>
                <wp:positionV relativeFrom="page">
                  <wp:posOffset>779145</wp:posOffset>
                </wp:positionV>
                <wp:extent cx="6497955" cy="713105"/>
                <wp:effectExtent l="0" t="0" r="0" b="0"/>
                <wp:wrapNone/>
                <wp:docPr id="518417083" name="Rectangle 518417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7955" cy="71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DB15048" w14:textId="77777777" w:rsidR="00946BE9" w:rsidRDefault="00946BE9" w:rsidP="00946B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57A27" id="Rectangle 518417083" o:spid="_x0000_s1026" style="position:absolute;margin-left:31.9pt;margin-top:61.35pt;width:511.65pt;height:56.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" o:allowincell="f" filled="f" stroked="f" strokeweight="0">
                <v:textbox inset="0,0,0,0">
                  <w:txbxContent>
                    <w:p w14:paraId="3DB15048" w14:textId="77777777" w:rsidR="00946BE9" w:rsidRDefault="00946BE9" w:rsidP="00946BE9"/>
                  </w:txbxContent>
                </v:textbox>
                <w10:wrap anchorx="page" anchory="page"/>
                <w10:anchorlock/>
              </v:rect>
            </w:pict>
          </mc:Fallback>
        </mc:AlternateContent>
      </w:r>
      <w:bookmarkStart w:id="5" w:name="_Toc327363717"/>
    </w:p>
    <w:p w14:paraId="757AC5C0" w14:textId="5401D6A4" w:rsidR="00946BE9" w:rsidRPr="006C682D" w:rsidRDefault="00946BE9" w:rsidP="00D0561C">
      <w:pPr>
        <w:pStyle w:val="Heading2"/>
        <w:jc w:val="center"/>
        <w:rPr>
          <w:b/>
          <w:bCs/>
        </w:rPr>
      </w:pPr>
      <w:bookmarkStart w:id="6" w:name="_Toc518047911"/>
      <w:bookmarkStart w:id="7" w:name="_Toc107414172"/>
      <w:r w:rsidRPr="006C682D">
        <w:t xml:space="preserve">LETTERS OF </w:t>
      </w:r>
      <w:bookmarkStart w:id="8" w:name="_Toc327174068"/>
      <w:bookmarkEnd w:id="5"/>
      <w:bookmarkEnd w:id="6"/>
      <w:bookmarkEnd w:id="7"/>
      <w:r w:rsidRPr="006C682D">
        <w:t>EVALUATION</w:t>
      </w:r>
    </w:p>
    <w:p w14:paraId="02014353" w14:textId="77777777" w:rsidR="00946BE9" w:rsidRPr="006C682D" w:rsidRDefault="00946BE9" w:rsidP="00D0561C">
      <w:pPr>
        <w:pStyle w:val="Heading2"/>
        <w:jc w:val="center"/>
      </w:pPr>
      <w:r w:rsidRPr="006C682D">
        <w:t>(FOR PROMOTION REVIEWS)</w:t>
      </w:r>
      <w:bookmarkEnd w:id="8"/>
    </w:p>
    <w:p w14:paraId="05808246" w14:textId="77777777" w:rsidR="00946BE9" w:rsidRPr="006C682D" w:rsidRDefault="00946BE9" w:rsidP="00946BE9"/>
    <w:p w14:paraId="2E1276F9" w14:textId="77777777" w:rsidR="00946BE9" w:rsidRPr="006C682D" w:rsidRDefault="00946BE9" w:rsidP="00946BE9">
      <w:r w:rsidRPr="006C682D">
        <w:t>This section contains:</w:t>
      </w:r>
    </w:p>
    <w:p w14:paraId="156AFA21" w14:textId="77777777" w:rsidR="00946BE9" w:rsidRPr="006C682D" w:rsidRDefault="00946BE9" w:rsidP="00946BE9"/>
    <w:p w14:paraId="440A79C0" w14:textId="77777777" w:rsidR="00946BE9" w:rsidRPr="006C682D" w:rsidRDefault="00946BE9" w:rsidP="00F9531F">
      <w:pPr>
        <w:pStyle w:val="a"/>
        <w:numPr>
          <w:ilvl w:val="0"/>
          <w:numId w:val="63"/>
        </w:numPr>
        <w:rPr>
          <w:rFonts w:ascii="Rockwell" w:hAnsi="Rockwell"/>
          <w:szCs w:val="24"/>
        </w:rPr>
      </w:pPr>
      <w:r w:rsidRPr="006C682D">
        <w:rPr>
          <w:rFonts w:ascii="Rockwell" w:hAnsi="Rockwell"/>
          <w:szCs w:val="24"/>
        </w:rPr>
        <w:t xml:space="preserve">Description of how the letters of evaluation were solicited, including a sample letter or request, and a description of the procedure for selecting evaluators. Note: When letters are solicited, the request should be for letters of </w:t>
      </w:r>
      <w:r w:rsidRPr="006C682D">
        <w:rPr>
          <w:rFonts w:ascii="Rockwell" w:hAnsi="Rockwell"/>
          <w:szCs w:val="24"/>
          <w:u w:val="single"/>
        </w:rPr>
        <w:t>evaluation</w:t>
      </w:r>
      <w:r w:rsidRPr="006C682D">
        <w:rPr>
          <w:rFonts w:ascii="Rockwell" w:hAnsi="Rockwell"/>
          <w:szCs w:val="24"/>
        </w:rPr>
        <w:t xml:space="preserve"> rather than “recommendations” or “endorsements,” and evaluators should be encouraged to concentrate on those aspects of the candidate’s record which are most important to the visibility and professional standing of the candidate.</w:t>
      </w:r>
    </w:p>
    <w:p w14:paraId="60ED8DF5" w14:textId="77777777" w:rsidR="00946BE9" w:rsidRPr="006C682D" w:rsidRDefault="00946BE9" w:rsidP="00946BE9"/>
    <w:p w14:paraId="146BD203" w14:textId="77777777" w:rsidR="00946BE9" w:rsidRPr="006C682D" w:rsidRDefault="00946BE9" w:rsidP="00F9531F">
      <w:pPr>
        <w:pStyle w:val="a"/>
        <w:numPr>
          <w:ilvl w:val="0"/>
          <w:numId w:val="62"/>
        </w:numPr>
        <w:rPr>
          <w:rFonts w:ascii="Rockwell" w:hAnsi="Rockwell"/>
          <w:szCs w:val="24"/>
        </w:rPr>
      </w:pPr>
      <w:r w:rsidRPr="006C682D">
        <w:rPr>
          <w:rFonts w:ascii="Rockwell" w:hAnsi="Rockwell"/>
          <w:szCs w:val="24"/>
        </w:rPr>
        <w:t>List of materials sent to evaluators (e.g., copies of publications, vita, narrative statement, SRTE</w:t>
      </w:r>
      <w:r w:rsidRPr="006C682D">
        <w:rPr>
          <w:rFonts w:ascii="Rockwell" w:hAnsi="Rockwell"/>
          <w:szCs w:val="24"/>
          <w:highlight w:val="yellow"/>
        </w:rPr>
        <w:t>/SEEQ</w:t>
      </w:r>
      <w:r w:rsidRPr="006C682D">
        <w:rPr>
          <w:rFonts w:ascii="Rockwell" w:hAnsi="Rockwell"/>
          <w:szCs w:val="24"/>
        </w:rPr>
        <w:t xml:space="preserve"> scores, course listings, etc.)</w:t>
      </w:r>
    </w:p>
    <w:p w14:paraId="0764870C" w14:textId="77777777" w:rsidR="00946BE9" w:rsidRPr="006C682D" w:rsidRDefault="00946BE9" w:rsidP="00946BE9"/>
    <w:p w14:paraId="369D958D" w14:textId="77777777" w:rsidR="00946BE9" w:rsidRPr="006C682D" w:rsidRDefault="00946BE9" w:rsidP="00F9531F">
      <w:pPr>
        <w:pStyle w:val="a"/>
        <w:numPr>
          <w:ilvl w:val="0"/>
          <w:numId w:val="62"/>
        </w:numPr>
        <w:tabs>
          <w:tab w:val="left" w:pos="-1440"/>
        </w:tabs>
        <w:rPr>
          <w:rFonts w:ascii="Rockwell" w:hAnsi="Rockwell"/>
          <w:szCs w:val="24"/>
        </w:rPr>
      </w:pPr>
      <w:r w:rsidRPr="006C682D">
        <w:rPr>
          <w:rFonts w:ascii="Rockwell" w:hAnsi="Rockwell"/>
          <w:szCs w:val="24"/>
        </w:rPr>
        <w:t>Identification of those who have written assessments, including a brief statement of the referee’s achievements, and standing in their discipline.</w:t>
      </w:r>
    </w:p>
    <w:p w14:paraId="567F12EB" w14:textId="77777777" w:rsidR="00946BE9" w:rsidRPr="006C682D" w:rsidRDefault="00946BE9" w:rsidP="00946BE9">
      <w:pPr>
        <w:rPr>
          <w:rFonts w:eastAsia="Times New Roman"/>
          <w:kern w:val="32"/>
        </w:rPr>
      </w:pPr>
      <w:r w:rsidRPr="006C682D">
        <w:br w:type="page"/>
      </w:r>
    </w:p>
    <w:p w14:paraId="23670F2D" w14:textId="17FF298C" w:rsidR="00946BE9" w:rsidRPr="006C682D" w:rsidRDefault="00946BE9" w:rsidP="0002745B">
      <w:pPr>
        <w:pStyle w:val="Heading1"/>
        <w:jc w:val="center"/>
        <w:rPr>
          <w:highlight w:val="yellow"/>
        </w:rPr>
      </w:pPr>
      <w:r w:rsidRPr="006C682D">
        <w:rPr>
          <w:highlight w:val="yellow"/>
        </w:rPr>
        <w:lastRenderedPageBreak/>
        <w:t>APPENDIX E</w:t>
      </w:r>
      <w:r w:rsidR="0002745B">
        <w:rPr>
          <w:highlight w:val="yellow"/>
        </w:rPr>
        <w:t xml:space="preserve">: </w:t>
      </w:r>
      <w:r w:rsidRPr="006C682D">
        <w:rPr>
          <w:highlight w:val="yellow"/>
        </w:rPr>
        <w:t>Guidance on the Assessment of Teaching Effectiveness</w:t>
      </w:r>
    </w:p>
    <w:p w14:paraId="43BE04BE" w14:textId="77777777" w:rsidR="00946BE9" w:rsidRPr="006C682D" w:rsidRDefault="00946BE9" w:rsidP="00B11200">
      <w:pPr>
        <w:pStyle w:val="ListParagraph"/>
        <w:numPr>
          <w:ilvl w:val="0"/>
          <w:numId w:val="0"/>
        </w:numPr>
        <w:spacing w:after="0"/>
        <w:ind w:left="360"/>
        <w:rPr>
          <w:rFonts w:eastAsia="Times New Roman"/>
          <w:highlight w:val="yellow"/>
        </w:rPr>
      </w:pPr>
    </w:p>
    <w:p w14:paraId="6BC8CD3B" w14:textId="77777777" w:rsidR="00946BE9" w:rsidRPr="006C682D" w:rsidRDefault="00946BE9" w:rsidP="00B11200">
      <w:pPr>
        <w:tabs>
          <w:tab w:val="left" w:pos="360"/>
        </w:tabs>
        <w:spacing w:after="0"/>
        <w:rPr>
          <w:rFonts w:eastAsia="Times New Roman"/>
          <w:highlight w:val="yellow"/>
        </w:rPr>
      </w:pPr>
      <w:r w:rsidRPr="006C682D">
        <w:rPr>
          <w:rFonts w:eastAsia="Times New Roman"/>
          <w:highlight w:val="yellow"/>
        </w:rPr>
        <w:t xml:space="preserve">All colleges are expected to incorporate the overarching principles for the incorporation of student feedback detailed below into promotion and/or tenure guidelines for non-tenure-line faculty members undergoing formal review. </w:t>
      </w:r>
    </w:p>
    <w:p w14:paraId="117632F8" w14:textId="77777777" w:rsidR="00946BE9" w:rsidRPr="006C682D" w:rsidRDefault="00946BE9" w:rsidP="00B11200">
      <w:pPr>
        <w:pStyle w:val="ListParagraph"/>
        <w:numPr>
          <w:ilvl w:val="0"/>
          <w:numId w:val="0"/>
        </w:numPr>
        <w:tabs>
          <w:tab w:val="left" w:pos="360"/>
        </w:tabs>
        <w:spacing w:after="0"/>
        <w:rPr>
          <w:rFonts w:eastAsia="Times New Roman"/>
          <w:highlight w:val="yellow"/>
        </w:rPr>
      </w:pPr>
    </w:p>
    <w:p w14:paraId="7E8E022C" w14:textId="3E9CC958" w:rsidR="00946BE9" w:rsidRPr="006C682D" w:rsidRDefault="00946BE9" w:rsidP="00B11200">
      <w:pPr>
        <w:pStyle w:val="ListParagraph"/>
        <w:tabs>
          <w:tab w:val="left" w:pos="360"/>
        </w:tabs>
        <w:spacing w:after="0"/>
        <w:rPr>
          <w:rFonts w:eastAsia="Times New Roman"/>
          <w:highlight w:val="yellow"/>
        </w:rPr>
      </w:pPr>
      <w:r w:rsidRPr="006C682D">
        <w:rPr>
          <w:rFonts w:eastAsia="Times New Roman"/>
          <w:highlight w:val="yellow"/>
        </w:rPr>
        <w:t xml:space="preserve">The goal of this approach is to provide a holistic review of SEEQ/SRTE student feedback that minimizes bias. </w:t>
      </w:r>
    </w:p>
    <w:p w14:paraId="28F64706" w14:textId="557CE6DC" w:rsidR="00946BE9" w:rsidRPr="006C682D" w:rsidRDefault="00946BE9" w:rsidP="00B11200">
      <w:pPr>
        <w:pStyle w:val="ListParagraph"/>
        <w:tabs>
          <w:tab w:val="left" w:pos="360"/>
        </w:tabs>
        <w:spacing w:after="0"/>
        <w:rPr>
          <w:rFonts w:eastAsia="Times New Roman"/>
          <w:highlight w:val="yellow"/>
        </w:rPr>
      </w:pPr>
      <w:r w:rsidRPr="006C682D">
        <w:rPr>
          <w:rFonts w:eastAsia="Times New Roman"/>
          <w:highlight w:val="yellow"/>
        </w:rPr>
        <w:t xml:space="preserve">This review of student feedback will replace the current summary of quantitative and qualitative student feedback on teaching effectiveness in formal promotion and/or tenure review materials. </w:t>
      </w:r>
    </w:p>
    <w:p w14:paraId="0B0F8088" w14:textId="4A516F48" w:rsidR="00946BE9" w:rsidRPr="006C682D" w:rsidRDefault="00946BE9" w:rsidP="00B11200">
      <w:pPr>
        <w:pStyle w:val="ListParagraph"/>
        <w:tabs>
          <w:tab w:val="left" w:pos="360"/>
        </w:tabs>
        <w:spacing w:after="0"/>
        <w:rPr>
          <w:rFonts w:eastAsia="Times New Roman"/>
          <w:highlight w:val="yellow"/>
        </w:rPr>
      </w:pPr>
      <w:r w:rsidRPr="006C682D">
        <w:rPr>
          <w:rFonts w:eastAsia="Times New Roman"/>
          <w:highlight w:val="yellow"/>
        </w:rPr>
        <w:t xml:space="preserve">The unit at the first level of review will identify a minimum of two individuals to serve as student feedback reviewers, consistent with the criteria below: </w:t>
      </w:r>
    </w:p>
    <w:p w14:paraId="6CC2A297" w14:textId="77777777" w:rsidR="00946BE9" w:rsidRPr="006C682D" w:rsidRDefault="00946BE9" w:rsidP="00B11200">
      <w:pPr>
        <w:pStyle w:val="ListParagraph"/>
        <w:numPr>
          <w:ilvl w:val="0"/>
          <w:numId w:val="0"/>
        </w:numPr>
        <w:spacing w:after="0"/>
        <w:ind w:left="720" w:hanging="360"/>
        <w:rPr>
          <w:rFonts w:eastAsia="Times New Roman"/>
          <w:highlight w:val="yellow"/>
        </w:rPr>
      </w:pPr>
      <w:r w:rsidRPr="006C682D">
        <w:rPr>
          <w:rFonts w:eastAsia="Times New Roman"/>
          <w:highlight w:val="yellow"/>
        </w:rPr>
        <w:t xml:space="preserve">o </w:t>
      </w:r>
      <w:r w:rsidRPr="006C682D">
        <w:rPr>
          <w:rFonts w:eastAsia="Times New Roman"/>
          <w:highlight w:val="yellow"/>
        </w:rPr>
        <w:tab/>
        <w:t xml:space="preserve">at least one individual selected from a list of two or more Penn State faculty members nominated by the candidate </w:t>
      </w:r>
    </w:p>
    <w:p w14:paraId="01E47C1C" w14:textId="77777777" w:rsidR="00946BE9" w:rsidRPr="006C682D" w:rsidRDefault="00946BE9" w:rsidP="00B11200">
      <w:pPr>
        <w:pStyle w:val="ListParagraph"/>
        <w:numPr>
          <w:ilvl w:val="0"/>
          <w:numId w:val="0"/>
        </w:numPr>
        <w:spacing w:after="0"/>
        <w:ind w:left="720" w:hanging="360"/>
        <w:rPr>
          <w:rFonts w:eastAsia="Times New Roman"/>
          <w:highlight w:val="yellow"/>
        </w:rPr>
      </w:pPr>
      <w:r w:rsidRPr="006C682D">
        <w:rPr>
          <w:rFonts w:eastAsia="Times New Roman"/>
          <w:highlight w:val="yellow"/>
        </w:rPr>
        <w:t xml:space="preserve">o </w:t>
      </w:r>
      <w:r w:rsidRPr="006C682D">
        <w:rPr>
          <w:rFonts w:eastAsia="Times New Roman"/>
          <w:highlight w:val="yellow"/>
        </w:rPr>
        <w:tab/>
        <w:t xml:space="preserve">one member of the promotion and tenure committee at the first level of review </w:t>
      </w:r>
    </w:p>
    <w:p w14:paraId="3579FE63" w14:textId="70BD8188" w:rsidR="00946BE9" w:rsidRPr="006C682D" w:rsidRDefault="00946BE9" w:rsidP="00B11200">
      <w:pPr>
        <w:pStyle w:val="ListParagraph"/>
        <w:tabs>
          <w:tab w:val="left" w:pos="360"/>
        </w:tabs>
        <w:spacing w:after="0"/>
        <w:rPr>
          <w:rFonts w:eastAsia="Times New Roman"/>
          <w:highlight w:val="yellow"/>
        </w:rPr>
      </w:pPr>
      <w:r w:rsidRPr="006C682D">
        <w:rPr>
          <w:rFonts w:eastAsia="Times New Roman"/>
          <w:highlight w:val="yellow"/>
        </w:rPr>
        <w:t xml:space="preserve">The reviewers are charged with </w:t>
      </w:r>
    </w:p>
    <w:p w14:paraId="2420E8FF" w14:textId="77777777" w:rsidR="00946BE9" w:rsidRPr="006C682D" w:rsidRDefault="00946BE9" w:rsidP="00B11200">
      <w:pPr>
        <w:spacing w:after="0"/>
        <w:ind w:left="720" w:hanging="360"/>
        <w:rPr>
          <w:rFonts w:eastAsia="Times New Roman"/>
          <w:highlight w:val="yellow"/>
        </w:rPr>
      </w:pPr>
      <w:proofErr w:type="gramStart"/>
      <w:r w:rsidRPr="006C682D">
        <w:rPr>
          <w:rFonts w:eastAsia="Times New Roman"/>
          <w:highlight w:val="yellow"/>
        </w:rPr>
        <w:t xml:space="preserve">o </w:t>
      </w:r>
      <w:r w:rsidRPr="006C682D">
        <w:rPr>
          <w:rFonts w:eastAsia="Times New Roman"/>
          <w:highlight w:val="yellow"/>
        </w:rPr>
        <w:tab/>
        <w:t>examining</w:t>
      </w:r>
      <w:proofErr w:type="gramEnd"/>
      <w:r w:rsidRPr="006C682D">
        <w:rPr>
          <w:rFonts w:eastAsia="Times New Roman"/>
          <w:highlight w:val="yellow"/>
        </w:rPr>
        <w:t xml:space="preserve"> student feedback from available courses for the period since a candidate’s last formal review and/or covered by the review (whichever is the shortest) </w:t>
      </w:r>
    </w:p>
    <w:p w14:paraId="1D973EA1" w14:textId="77777777" w:rsidR="00946BE9" w:rsidRPr="006C682D" w:rsidRDefault="00946BE9" w:rsidP="00B11200">
      <w:pPr>
        <w:spacing w:after="0"/>
        <w:ind w:left="720" w:hanging="360"/>
        <w:rPr>
          <w:rFonts w:eastAsia="Times New Roman"/>
          <w:highlight w:val="yellow"/>
        </w:rPr>
      </w:pPr>
      <w:proofErr w:type="gramStart"/>
      <w:r w:rsidRPr="006C682D">
        <w:rPr>
          <w:rFonts w:eastAsia="Times New Roman"/>
          <w:highlight w:val="yellow"/>
        </w:rPr>
        <w:t xml:space="preserve">o </w:t>
      </w:r>
      <w:r w:rsidRPr="006C682D">
        <w:rPr>
          <w:rFonts w:eastAsia="Times New Roman"/>
          <w:highlight w:val="yellow"/>
        </w:rPr>
        <w:tab/>
        <w:t>writing</w:t>
      </w:r>
      <w:proofErr w:type="gramEnd"/>
      <w:r w:rsidRPr="006C682D">
        <w:rPr>
          <w:rFonts w:eastAsia="Times New Roman"/>
          <w:highlight w:val="yellow"/>
        </w:rPr>
        <w:t xml:space="preserve"> a report of no more than 750 words (about one single-space page) describing insights about the candidate’s teaching effectiveness derived from quantitative and qualitative student feedback from SEEQ/SRTE responses across the courses taught during the review period </w:t>
      </w:r>
    </w:p>
    <w:p w14:paraId="4E4A5E9C" w14:textId="77777777" w:rsidR="00946BE9" w:rsidRPr="006C682D" w:rsidRDefault="00946BE9" w:rsidP="00B11200">
      <w:pPr>
        <w:spacing w:after="0"/>
        <w:ind w:left="720" w:hanging="360"/>
        <w:rPr>
          <w:rFonts w:eastAsia="Times New Roman"/>
          <w:highlight w:val="yellow"/>
        </w:rPr>
      </w:pPr>
      <w:proofErr w:type="gramStart"/>
      <w:r w:rsidRPr="006C682D">
        <w:rPr>
          <w:rFonts w:eastAsia="Times New Roman"/>
          <w:highlight w:val="yellow"/>
        </w:rPr>
        <w:t xml:space="preserve">o </w:t>
      </w:r>
      <w:r w:rsidRPr="006C682D">
        <w:rPr>
          <w:rFonts w:eastAsia="Times New Roman"/>
          <w:highlight w:val="yellow"/>
        </w:rPr>
        <w:tab/>
        <w:t>as applicable</w:t>
      </w:r>
      <w:proofErr w:type="gramEnd"/>
      <w:r w:rsidRPr="006C682D">
        <w:rPr>
          <w:rFonts w:eastAsia="Times New Roman"/>
          <w:highlight w:val="yellow"/>
        </w:rPr>
        <w:t xml:space="preserve">, reviewers should incorporate attention to the elements of teaching: effective course design, effective instruction, inclusive and ethical pedagogy, reflective and evolving practice. NOTE: Reviewers are advised to consult with the Schreyer Institute for Teaching Effectiveness for guidance </w:t>
      </w:r>
      <w:proofErr w:type="gramStart"/>
      <w:r w:rsidRPr="006C682D">
        <w:rPr>
          <w:rFonts w:eastAsia="Times New Roman"/>
          <w:highlight w:val="yellow"/>
        </w:rPr>
        <w:t>for</w:t>
      </w:r>
      <w:proofErr w:type="gramEnd"/>
      <w:r w:rsidRPr="006C682D">
        <w:rPr>
          <w:rFonts w:eastAsia="Times New Roman"/>
          <w:highlight w:val="yellow"/>
        </w:rPr>
        <w:t xml:space="preserve"> how to interpret student feedback </w:t>
      </w:r>
    </w:p>
    <w:p w14:paraId="161C6263" w14:textId="2696A812" w:rsidR="00946BE9" w:rsidRPr="006C682D" w:rsidRDefault="00946BE9" w:rsidP="00B11200">
      <w:pPr>
        <w:pStyle w:val="ListParagraph"/>
        <w:tabs>
          <w:tab w:val="left" w:pos="360"/>
        </w:tabs>
        <w:spacing w:after="0"/>
        <w:rPr>
          <w:rFonts w:eastAsia="Times New Roman"/>
          <w:highlight w:val="yellow"/>
        </w:rPr>
      </w:pPr>
      <w:r w:rsidRPr="006C682D">
        <w:rPr>
          <w:rFonts w:eastAsia="Times New Roman"/>
          <w:highlight w:val="yellow"/>
        </w:rPr>
        <w:t xml:space="preserve">This report will be sent to the administrator at the first level of review and will be included in the dossier or promotion materials reviewed by the candidate. If a candidate perceives that the report inadequately represents teaching effectiveness based on student feedback, candidates may revise their narrative statement (Part A of the dossier) to address the perceived discrepancy. </w:t>
      </w:r>
    </w:p>
    <w:p w14:paraId="59F73007" w14:textId="6316EA3B" w:rsidR="00946BE9" w:rsidRPr="006C682D" w:rsidRDefault="00946BE9" w:rsidP="00B11200">
      <w:pPr>
        <w:pStyle w:val="ListParagraph"/>
        <w:tabs>
          <w:tab w:val="left" w:pos="360"/>
        </w:tabs>
        <w:spacing w:after="0"/>
        <w:rPr>
          <w:rFonts w:eastAsia="Times New Roman"/>
          <w:highlight w:val="yellow"/>
        </w:rPr>
      </w:pPr>
      <w:r w:rsidRPr="006C682D">
        <w:rPr>
          <w:rFonts w:eastAsia="Times New Roman"/>
          <w:highlight w:val="yellow"/>
        </w:rPr>
        <w:t xml:space="preserve">SEEQ/SRTE scores will be included in an appendix to the dossier. The delivery mode of the course and the distribution, mode, and median for SEEQ/SRTE items will be provided for each course. </w:t>
      </w:r>
    </w:p>
    <w:p w14:paraId="7AFA61FE" w14:textId="5B8D8052" w:rsidR="00946BE9" w:rsidRPr="006C682D" w:rsidRDefault="00946BE9" w:rsidP="00B11200">
      <w:pPr>
        <w:pStyle w:val="ListParagraph"/>
        <w:tabs>
          <w:tab w:val="left" w:pos="360"/>
        </w:tabs>
        <w:spacing w:after="0"/>
        <w:rPr>
          <w:rFonts w:eastAsia="Times New Roman"/>
          <w:highlight w:val="yellow"/>
        </w:rPr>
      </w:pPr>
      <w:r w:rsidRPr="006C682D">
        <w:rPr>
          <w:rFonts w:eastAsia="Times New Roman"/>
          <w:highlight w:val="yellow"/>
        </w:rPr>
        <w:t xml:space="preserve">All candidates have the option of including raw data student feedback from the SEEQ/SRTE in their supplemental materials. </w:t>
      </w:r>
    </w:p>
    <w:p w14:paraId="1A78DD49" w14:textId="078C2300" w:rsidR="002713EB" w:rsidRPr="00B11200" w:rsidRDefault="00946BE9" w:rsidP="00B11200">
      <w:pPr>
        <w:pStyle w:val="ListParagraph"/>
        <w:tabs>
          <w:tab w:val="left" w:pos="360"/>
        </w:tabs>
        <w:spacing w:after="0"/>
        <w:rPr>
          <w:rFonts w:eastAsia="Times New Roman"/>
        </w:rPr>
      </w:pPr>
      <w:proofErr w:type="gramStart"/>
      <w:r w:rsidRPr="006C682D">
        <w:rPr>
          <w:rFonts w:eastAsia="Times New Roman"/>
          <w:highlight w:val="yellow"/>
        </w:rPr>
        <w:t>As long as</w:t>
      </w:r>
      <w:proofErr w:type="gramEnd"/>
      <w:r w:rsidRPr="006C682D">
        <w:rPr>
          <w:rFonts w:eastAsia="Times New Roman"/>
          <w:highlight w:val="yellow"/>
        </w:rPr>
        <w:t xml:space="preserve"> the principles articulated here are adhered to, academic units are free to incorporate this work into existing structures, such as teaching review committees.</w:t>
      </w:r>
    </w:p>
    <w:sectPr w:rsidR="002713EB" w:rsidRPr="00B11200" w:rsidSect="007C785E">
      <w:headerReference w:type="firs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FCA92" w14:textId="77777777" w:rsidR="003B2C02" w:rsidRDefault="003B2C02" w:rsidP="007C785E">
      <w:pPr>
        <w:spacing w:after="0"/>
      </w:pPr>
      <w:r>
        <w:separator/>
      </w:r>
    </w:p>
  </w:endnote>
  <w:endnote w:type="continuationSeparator" w:id="0">
    <w:p w14:paraId="43CC8F13" w14:textId="77777777" w:rsidR="003B2C02" w:rsidRDefault="003B2C02" w:rsidP="007C7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WP MathA">
    <w:altName w:val="Symbol"/>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143413"/>
      <w:docPartObj>
        <w:docPartGallery w:val="Page Numbers (Bottom of Page)"/>
        <w:docPartUnique/>
      </w:docPartObj>
    </w:sdtPr>
    <w:sdtEndPr>
      <w:rPr>
        <w:noProof/>
      </w:rPr>
    </w:sdtEndPr>
    <w:sdtContent>
      <w:p w14:paraId="002E6D94" w14:textId="0EBD265B" w:rsidR="00946BE9" w:rsidRPr="00F86954" w:rsidRDefault="00F86954" w:rsidP="00F869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182011"/>
      <w:docPartObj>
        <w:docPartGallery w:val="Page Numbers (Bottom of Page)"/>
        <w:docPartUnique/>
      </w:docPartObj>
    </w:sdtPr>
    <w:sdtEndPr>
      <w:rPr>
        <w:noProof/>
      </w:rPr>
    </w:sdtEndPr>
    <w:sdtContent>
      <w:p w14:paraId="1B1F3A01" w14:textId="7571AE69" w:rsidR="005C2A8F" w:rsidRDefault="005C2A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5AF931" w14:textId="77777777" w:rsidR="005C2A8F" w:rsidRDefault="005C2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3E6EB" w14:textId="77777777" w:rsidR="003B2C02" w:rsidRDefault="003B2C02" w:rsidP="007C785E">
      <w:pPr>
        <w:spacing w:after="0"/>
      </w:pPr>
      <w:r>
        <w:separator/>
      </w:r>
    </w:p>
  </w:footnote>
  <w:footnote w:type="continuationSeparator" w:id="0">
    <w:p w14:paraId="1D98FB5B" w14:textId="77777777" w:rsidR="003B2C02" w:rsidRDefault="003B2C02" w:rsidP="007C78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97B3C" w14:textId="7D7CD0E7" w:rsidR="005C2A8F" w:rsidRPr="005C2A8F" w:rsidRDefault="005C2A8F" w:rsidP="005C2A8F">
    <w:pPr>
      <w:pStyle w:val="Header"/>
    </w:pPr>
    <w:r w:rsidRPr="00576A48">
      <w:rPr>
        <w:noProof/>
      </w:rPr>
      <w:drawing>
        <wp:inline distT="0" distB="0" distL="0" distR="0" wp14:anchorId="38671CF6" wp14:editId="66CEEAB2">
          <wp:extent cx="2152650" cy="695325"/>
          <wp:effectExtent l="0" t="0" r="0" b="0"/>
          <wp:docPr id="226890752" name="Picture 226890752" descr="College of Earth and Mineral Sciences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Earth and Mineral Sciences wordmark"/>
                  <pic:cNvPicPr>
                    <a:picLocks noChangeAspect="1" noChangeArrowheads="1"/>
                  </pic:cNvPicPr>
                </pic:nvPicPr>
                <pic:blipFill>
                  <a:blip r:embed="rId1">
                    <a:extLst>
                      <a:ext uri="{28A0092B-C50C-407E-A947-70E740481C1C}">
                        <a14:useLocalDpi xmlns:a14="http://schemas.microsoft.com/office/drawing/2010/main" val="0"/>
                      </a:ext>
                    </a:extLst>
                  </a:blip>
                  <a:srcRect l="5450" t="14661" r="6566" b="13995"/>
                  <a:stretch>
                    <a:fillRect/>
                  </a:stretch>
                </pic:blipFill>
                <pic:spPr bwMode="auto">
                  <a:xfrm>
                    <a:off x="0" y="0"/>
                    <a:ext cx="215265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3CB8" w14:textId="68C54753" w:rsidR="007C785E" w:rsidRDefault="007C7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6E3"/>
    <w:multiLevelType w:val="hybridMultilevel"/>
    <w:tmpl w:val="337EBB1E"/>
    <w:lvl w:ilvl="0" w:tplc="ED10194E">
      <w:start w:val="1"/>
      <w:numFmt w:val="bullet"/>
      <w:lvlText w:val=""/>
      <w:lvlJc w:val="left"/>
      <w:pPr>
        <w:ind w:left="353" w:hanging="270"/>
      </w:pPr>
      <w:rPr>
        <w:rFonts w:ascii="Symbol" w:eastAsia="Symbol" w:hAnsi="Symbol" w:hint="default"/>
        <w:w w:val="102"/>
        <w:sz w:val="21"/>
        <w:szCs w:val="21"/>
      </w:rPr>
    </w:lvl>
    <w:lvl w:ilvl="1" w:tplc="4ABC6438">
      <w:start w:val="1"/>
      <w:numFmt w:val="bullet"/>
      <w:lvlText w:val="•"/>
      <w:lvlJc w:val="left"/>
      <w:pPr>
        <w:ind w:left="560" w:hanging="270"/>
      </w:pPr>
      <w:rPr>
        <w:rFonts w:hint="default"/>
      </w:rPr>
    </w:lvl>
    <w:lvl w:ilvl="2" w:tplc="18389148">
      <w:start w:val="1"/>
      <w:numFmt w:val="bullet"/>
      <w:lvlText w:val="•"/>
      <w:lvlJc w:val="left"/>
      <w:pPr>
        <w:ind w:left="766" w:hanging="270"/>
      </w:pPr>
      <w:rPr>
        <w:rFonts w:hint="default"/>
      </w:rPr>
    </w:lvl>
    <w:lvl w:ilvl="3" w:tplc="2458AA4A">
      <w:start w:val="1"/>
      <w:numFmt w:val="bullet"/>
      <w:lvlText w:val="•"/>
      <w:lvlJc w:val="left"/>
      <w:pPr>
        <w:ind w:left="973" w:hanging="270"/>
      </w:pPr>
      <w:rPr>
        <w:rFonts w:hint="default"/>
      </w:rPr>
    </w:lvl>
    <w:lvl w:ilvl="4" w:tplc="699E7084">
      <w:start w:val="1"/>
      <w:numFmt w:val="bullet"/>
      <w:lvlText w:val="•"/>
      <w:lvlJc w:val="left"/>
      <w:pPr>
        <w:ind w:left="1180" w:hanging="270"/>
      </w:pPr>
      <w:rPr>
        <w:rFonts w:hint="default"/>
      </w:rPr>
    </w:lvl>
    <w:lvl w:ilvl="5" w:tplc="E7AEBD9E">
      <w:start w:val="1"/>
      <w:numFmt w:val="bullet"/>
      <w:lvlText w:val="•"/>
      <w:lvlJc w:val="left"/>
      <w:pPr>
        <w:ind w:left="1387" w:hanging="270"/>
      </w:pPr>
      <w:rPr>
        <w:rFonts w:hint="default"/>
      </w:rPr>
    </w:lvl>
    <w:lvl w:ilvl="6" w:tplc="DF8CA73A">
      <w:start w:val="1"/>
      <w:numFmt w:val="bullet"/>
      <w:lvlText w:val="•"/>
      <w:lvlJc w:val="left"/>
      <w:pPr>
        <w:ind w:left="1594" w:hanging="270"/>
      </w:pPr>
      <w:rPr>
        <w:rFonts w:hint="default"/>
      </w:rPr>
    </w:lvl>
    <w:lvl w:ilvl="7" w:tplc="C712B716">
      <w:start w:val="1"/>
      <w:numFmt w:val="bullet"/>
      <w:lvlText w:val="•"/>
      <w:lvlJc w:val="left"/>
      <w:pPr>
        <w:ind w:left="1801" w:hanging="270"/>
      </w:pPr>
      <w:rPr>
        <w:rFonts w:hint="default"/>
      </w:rPr>
    </w:lvl>
    <w:lvl w:ilvl="8" w:tplc="6BAE9218">
      <w:start w:val="1"/>
      <w:numFmt w:val="bullet"/>
      <w:lvlText w:val="•"/>
      <w:lvlJc w:val="left"/>
      <w:pPr>
        <w:ind w:left="2008" w:hanging="270"/>
      </w:pPr>
      <w:rPr>
        <w:rFonts w:hint="default"/>
      </w:rPr>
    </w:lvl>
  </w:abstractNum>
  <w:abstractNum w:abstractNumId="1" w15:restartNumberingAfterBreak="0">
    <w:nsid w:val="013A398F"/>
    <w:multiLevelType w:val="multilevel"/>
    <w:tmpl w:val="5914D0F8"/>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lowerLetter"/>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11CE3"/>
    <w:multiLevelType w:val="hybridMultilevel"/>
    <w:tmpl w:val="79CC28A0"/>
    <w:lvl w:ilvl="0" w:tplc="1E8685F0">
      <w:start w:val="1"/>
      <w:numFmt w:val="decimal"/>
      <w:lvlText w:val="%1."/>
      <w:lvlJc w:val="left"/>
      <w:pPr>
        <w:ind w:left="1080" w:hanging="360"/>
      </w:pPr>
      <w:rPr>
        <w:rFonts w:hint="default"/>
      </w:rPr>
    </w:lvl>
    <w:lvl w:ilvl="1" w:tplc="D110033C">
      <w:start w:val="1"/>
      <w:numFmt w:val="lowerLetter"/>
      <w:lvlText w:val="%2."/>
      <w:lvlJc w:val="left"/>
      <w:pPr>
        <w:ind w:left="1800" w:hanging="360"/>
      </w:pPr>
      <w:rPr>
        <w:b w:val="0"/>
        <w:bCs w:val="0"/>
      </w:rPr>
    </w:lvl>
    <w:lvl w:ilvl="2" w:tplc="83EA4EE8">
      <w:start w:val="1"/>
      <w:numFmt w:val="lowerRoman"/>
      <w:lvlText w:val="%3."/>
      <w:lvlJc w:val="right"/>
      <w:pPr>
        <w:ind w:left="2520" w:hanging="180"/>
      </w:pPr>
      <w:rPr>
        <w:b w:val="0"/>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321F9"/>
    <w:multiLevelType w:val="hybridMultilevel"/>
    <w:tmpl w:val="2F0EAA6E"/>
    <w:lvl w:ilvl="0" w:tplc="C526ECBE">
      <w:start w:val="1"/>
      <w:numFmt w:val="bullet"/>
      <w:lvlText w:val=""/>
      <w:lvlJc w:val="left"/>
      <w:pPr>
        <w:ind w:left="352" w:hanging="262"/>
      </w:pPr>
      <w:rPr>
        <w:rFonts w:ascii="Symbol" w:eastAsia="Symbol" w:hAnsi="Symbol" w:hint="default"/>
        <w:w w:val="102"/>
        <w:sz w:val="21"/>
        <w:szCs w:val="21"/>
      </w:rPr>
    </w:lvl>
    <w:lvl w:ilvl="1" w:tplc="E03CFEF8">
      <w:start w:val="1"/>
      <w:numFmt w:val="bullet"/>
      <w:lvlText w:val="•"/>
      <w:lvlJc w:val="left"/>
      <w:pPr>
        <w:ind w:left="589" w:hanging="262"/>
      </w:pPr>
      <w:rPr>
        <w:rFonts w:hint="default"/>
      </w:rPr>
    </w:lvl>
    <w:lvl w:ilvl="2" w:tplc="38ACA54E">
      <w:start w:val="1"/>
      <w:numFmt w:val="bullet"/>
      <w:lvlText w:val="•"/>
      <w:lvlJc w:val="left"/>
      <w:pPr>
        <w:ind w:left="827" w:hanging="262"/>
      </w:pPr>
      <w:rPr>
        <w:rFonts w:hint="default"/>
      </w:rPr>
    </w:lvl>
    <w:lvl w:ilvl="3" w:tplc="2CAE558C">
      <w:start w:val="1"/>
      <w:numFmt w:val="bullet"/>
      <w:lvlText w:val="•"/>
      <w:lvlJc w:val="left"/>
      <w:pPr>
        <w:ind w:left="1065" w:hanging="262"/>
      </w:pPr>
      <w:rPr>
        <w:rFonts w:hint="default"/>
      </w:rPr>
    </w:lvl>
    <w:lvl w:ilvl="4" w:tplc="619276F2">
      <w:start w:val="1"/>
      <w:numFmt w:val="bullet"/>
      <w:lvlText w:val="•"/>
      <w:lvlJc w:val="left"/>
      <w:pPr>
        <w:ind w:left="1303" w:hanging="262"/>
      </w:pPr>
      <w:rPr>
        <w:rFonts w:hint="default"/>
      </w:rPr>
    </w:lvl>
    <w:lvl w:ilvl="5" w:tplc="965A75F2">
      <w:start w:val="1"/>
      <w:numFmt w:val="bullet"/>
      <w:lvlText w:val="•"/>
      <w:lvlJc w:val="left"/>
      <w:pPr>
        <w:ind w:left="1540" w:hanging="262"/>
      </w:pPr>
      <w:rPr>
        <w:rFonts w:hint="default"/>
      </w:rPr>
    </w:lvl>
    <w:lvl w:ilvl="6" w:tplc="451825C6">
      <w:start w:val="1"/>
      <w:numFmt w:val="bullet"/>
      <w:lvlText w:val="•"/>
      <w:lvlJc w:val="left"/>
      <w:pPr>
        <w:ind w:left="1778" w:hanging="262"/>
      </w:pPr>
      <w:rPr>
        <w:rFonts w:hint="default"/>
      </w:rPr>
    </w:lvl>
    <w:lvl w:ilvl="7" w:tplc="7B6E924E">
      <w:start w:val="1"/>
      <w:numFmt w:val="bullet"/>
      <w:lvlText w:val="•"/>
      <w:lvlJc w:val="left"/>
      <w:pPr>
        <w:ind w:left="2016" w:hanging="262"/>
      </w:pPr>
      <w:rPr>
        <w:rFonts w:hint="default"/>
      </w:rPr>
    </w:lvl>
    <w:lvl w:ilvl="8" w:tplc="642453CA">
      <w:start w:val="1"/>
      <w:numFmt w:val="bullet"/>
      <w:lvlText w:val="•"/>
      <w:lvlJc w:val="left"/>
      <w:pPr>
        <w:ind w:left="2253" w:hanging="262"/>
      </w:pPr>
      <w:rPr>
        <w:rFonts w:hint="default"/>
      </w:rPr>
    </w:lvl>
  </w:abstractNum>
  <w:abstractNum w:abstractNumId="4" w15:restartNumberingAfterBreak="0">
    <w:nsid w:val="0703211C"/>
    <w:multiLevelType w:val="hybridMultilevel"/>
    <w:tmpl w:val="DFDEDE76"/>
    <w:lvl w:ilvl="0" w:tplc="0066C706">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CD4F97"/>
    <w:multiLevelType w:val="hybridMultilevel"/>
    <w:tmpl w:val="183C1128"/>
    <w:lvl w:ilvl="0" w:tplc="8A6CC498">
      <w:start w:val="1"/>
      <w:numFmt w:val="bullet"/>
      <w:lvlText w:val=""/>
      <w:lvlJc w:val="left"/>
      <w:pPr>
        <w:ind w:left="389" w:hanging="360"/>
      </w:pPr>
      <w:rPr>
        <w:rFonts w:ascii="Symbol" w:eastAsia="Symbol" w:hAnsi="Symbol" w:hint="default"/>
        <w:w w:val="102"/>
        <w:sz w:val="21"/>
        <w:szCs w:val="21"/>
      </w:rPr>
    </w:lvl>
    <w:lvl w:ilvl="1" w:tplc="96106234">
      <w:start w:val="1"/>
      <w:numFmt w:val="bullet"/>
      <w:lvlText w:val="•"/>
      <w:lvlJc w:val="left"/>
      <w:pPr>
        <w:ind w:left="629" w:hanging="360"/>
      </w:pPr>
      <w:rPr>
        <w:rFonts w:hint="default"/>
      </w:rPr>
    </w:lvl>
    <w:lvl w:ilvl="2" w:tplc="C36C84BA">
      <w:start w:val="1"/>
      <w:numFmt w:val="bullet"/>
      <w:lvlText w:val="•"/>
      <w:lvlJc w:val="left"/>
      <w:pPr>
        <w:ind w:left="869" w:hanging="360"/>
      </w:pPr>
      <w:rPr>
        <w:rFonts w:hint="default"/>
      </w:rPr>
    </w:lvl>
    <w:lvl w:ilvl="3" w:tplc="53369BEA">
      <w:start w:val="1"/>
      <w:numFmt w:val="bullet"/>
      <w:lvlText w:val="•"/>
      <w:lvlJc w:val="left"/>
      <w:pPr>
        <w:ind w:left="1109" w:hanging="360"/>
      </w:pPr>
      <w:rPr>
        <w:rFonts w:hint="default"/>
      </w:rPr>
    </w:lvl>
    <w:lvl w:ilvl="4" w:tplc="CAD28232">
      <w:start w:val="1"/>
      <w:numFmt w:val="bullet"/>
      <w:lvlText w:val="•"/>
      <w:lvlJc w:val="left"/>
      <w:pPr>
        <w:ind w:left="1350" w:hanging="360"/>
      </w:pPr>
      <w:rPr>
        <w:rFonts w:hint="default"/>
      </w:rPr>
    </w:lvl>
    <w:lvl w:ilvl="5" w:tplc="4F1A1A2A">
      <w:start w:val="1"/>
      <w:numFmt w:val="bullet"/>
      <w:lvlText w:val="•"/>
      <w:lvlJc w:val="left"/>
      <w:pPr>
        <w:ind w:left="1590" w:hanging="360"/>
      </w:pPr>
      <w:rPr>
        <w:rFonts w:hint="default"/>
      </w:rPr>
    </w:lvl>
    <w:lvl w:ilvl="6" w:tplc="15DE5958">
      <w:start w:val="1"/>
      <w:numFmt w:val="bullet"/>
      <w:lvlText w:val="•"/>
      <w:lvlJc w:val="left"/>
      <w:pPr>
        <w:ind w:left="1830" w:hanging="360"/>
      </w:pPr>
      <w:rPr>
        <w:rFonts w:hint="default"/>
      </w:rPr>
    </w:lvl>
    <w:lvl w:ilvl="7" w:tplc="E1E00096">
      <w:start w:val="1"/>
      <w:numFmt w:val="bullet"/>
      <w:lvlText w:val="•"/>
      <w:lvlJc w:val="left"/>
      <w:pPr>
        <w:ind w:left="2070" w:hanging="360"/>
      </w:pPr>
      <w:rPr>
        <w:rFonts w:hint="default"/>
      </w:rPr>
    </w:lvl>
    <w:lvl w:ilvl="8" w:tplc="DAF43BBE">
      <w:start w:val="1"/>
      <w:numFmt w:val="bullet"/>
      <w:lvlText w:val="•"/>
      <w:lvlJc w:val="left"/>
      <w:pPr>
        <w:ind w:left="2311" w:hanging="360"/>
      </w:pPr>
      <w:rPr>
        <w:rFonts w:hint="default"/>
      </w:rPr>
    </w:lvl>
  </w:abstractNum>
  <w:abstractNum w:abstractNumId="6" w15:restartNumberingAfterBreak="0">
    <w:nsid w:val="0D4F53EA"/>
    <w:multiLevelType w:val="hybridMultilevel"/>
    <w:tmpl w:val="23EC70BE"/>
    <w:lvl w:ilvl="0" w:tplc="A6A8223E">
      <w:start w:val="1"/>
      <w:numFmt w:val="bullet"/>
      <w:lvlText w:val=""/>
      <w:lvlJc w:val="left"/>
      <w:pPr>
        <w:ind w:left="352" w:hanging="262"/>
      </w:pPr>
      <w:rPr>
        <w:rFonts w:ascii="Symbol" w:eastAsia="Symbol" w:hAnsi="Symbol" w:hint="default"/>
        <w:w w:val="102"/>
        <w:sz w:val="21"/>
        <w:szCs w:val="21"/>
      </w:rPr>
    </w:lvl>
    <w:lvl w:ilvl="1" w:tplc="FF7600B8">
      <w:start w:val="1"/>
      <w:numFmt w:val="bullet"/>
      <w:lvlText w:val="•"/>
      <w:lvlJc w:val="left"/>
      <w:pPr>
        <w:ind w:left="589" w:hanging="262"/>
      </w:pPr>
      <w:rPr>
        <w:rFonts w:hint="default"/>
      </w:rPr>
    </w:lvl>
    <w:lvl w:ilvl="2" w:tplc="D88E7E1C">
      <w:start w:val="1"/>
      <w:numFmt w:val="bullet"/>
      <w:lvlText w:val="•"/>
      <w:lvlJc w:val="left"/>
      <w:pPr>
        <w:ind w:left="827" w:hanging="262"/>
      </w:pPr>
      <w:rPr>
        <w:rFonts w:hint="default"/>
      </w:rPr>
    </w:lvl>
    <w:lvl w:ilvl="3" w:tplc="7B643FB6">
      <w:start w:val="1"/>
      <w:numFmt w:val="bullet"/>
      <w:lvlText w:val="•"/>
      <w:lvlJc w:val="left"/>
      <w:pPr>
        <w:ind w:left="1065" w:hanging="262"/>
      </w:pPr>
      <w:rPr>
        <w:rFonts w:hint="default"/>
      </w:rPr>
    </w:lvl>
    <w:lvl w:ilvl="4" w:tplc="A77E1378">
      <w:start w:val="1"/>
      <w:numFmt w:val="bullet"/>
      <w:lvlText w:val="•"/>
      <w:lvlJc w:val="left"/>
      <w:pPr>
        <w:ind w:left="1303" w:hanging="262"/>
      </w:pPr>
      <w:rPr>
        <w:rFonts w:hint="default"/>
      </w:rPr>
    </w:lvl>
    <w:lvl w:ilvl="5" w:tplc="21B09FEA">
      <w:start w:val="1"/>
      <w:numFmt w:val="bullet"/>
      <w:lvlText w:val="•"/>
      <w:lvlJc w:val="left"/>
      <w:pPr>
        <w:ind w:left="1540" w:hanging="262"/>
      </w:pPr>
      <w:rPr>
        <w:rFonts w:hint="default"/>
      </w:rPr>
    </w:lvl>
    <w:lvl w:ilvl="6" w:tplc="5330AD80">
      <w:start w:val="1"/>
      <w:numFmt w:val="bullet"/>
      <w:lvlText w:val="•"/>
      <w:lvlJc w:val="left"/>
      <w:pPr>
        <w:ind w:left="1778" w:hanging="262"/>
      </w:pPr>
      <w:rPr>
        <w:rFonts w:hint="default"/>
      </w:rPr>
    </w:lvl>
    <w:lvl w:ilvl="7" w:tplc="86F298AA">
      <w:start w:val="1"/>
      <w:numFmt w:val="bullet"/>
      <w:lvlText w:val="•"/>
      <w:lvlJc w:val="left"/>
      <w:pPr>
        <w:ind w:left="2016" w:hanging="262"/>
      </w:pPr>
      <w:rPr>
        <w:rFonts w:hint="default"/>
      </w:rPr>
    </w:lvl>
    <w:lvl w:ilvl="8" w:tplc="42BEE7CA">
      <w:start w:val="1"/>
      <w:numFmt w:val="bullet"/>
      <w:lvlText w:val="•"/>
      <w:lvlJc w:val="left"/>
      <w:pPr>
        <w:ind w:left="2253" w:hanging="262"/>
      </w:pPr>
      <w:rPr>
        <w:rFonts w:hint="default"/>
      </w:rPr>
    </w:lvl>
  </w:abstractNum>
  <w:abstractNum w:abstractNumId="7" w15:restartNumberingAfterBreak="0">
    <w:nsid w:val="0E463EBD"/>
    <w:multiLevelType w:val="hybridMultilevel"/>
    <w:tmpl w:val="5234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B24D2"/>
    <w:multiLevelType w:val="multilevel"/>
    <w:tmpl w:val="8454EEEC"/>
    <w:numStyleLink w:val="multi-listnumerals"/>
  </w:abstractNum>
  <w:abstractNum w:abstractNumId="9" w15:restartNumberingAfterBreak="0">
    <w:nsid w:val="12253B71"/>
    <w:multiLevelType w:val="hybridMultilevel"/>
    <w:tmpl w:val="3C0C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8466D7"/>
    <w:multiLevelType w:val="hybridMultilevel"/>
    <w:tmpl w:val="2BE67804"/>
    <w:lvl w:ilvl="0" w:tplc="92925A62">
      <w:start w:val="1"/>
      <w:numFmt w:val="bullet"/>
      <w:lvlText w:val=""/>
      <w:lvlJc w:val="left"/>
      <w:pPr>
        <w:ind w:left="382" w:hanging="297"/>
      </w:pPr>
      <w:rPr>
        <w:rFonts w:ascii="Symbol" w:eastAsia="Symbol" w:hAnsi="Symbol" w:hint="default"/>
        <w:w w:val="102"/>
        <w:sz w:val="21"/>
        <w:szCs w:val="21"/>
      </w:rPr>
    </w:lvl>
    <w:lvl w:ilvl="1" w:tplc="BDAACD2A">
      <w:start w:val="1"/>
      <w:numFmt w:val="bullet"/>
      <w:lvlText w:val="•"/>
      <w:lvlJc w:val="left"/>
      <w:pPr>
        <w:ind w:left="618" w:hanging="297"/>
      </w:pPr>
      <w:rPr>
        <w:rFonts w:hint="default"/>
      </w:rPr>
    </w:lvl>
    <w:lvl w:ilvl="2" w:tplc="77CE8B48">
      <w:start w:val="1"/>
      <w:numFmt w:val="bullet"/>
      <w:lvlText w:val="•"/>
      <w:lvlJc w:val="left"/>
      <w:pPr>
        <w:ind w:left="854" w:hanging="297"/>
      </w:pPr>
      <w:rPr>
        <w:rFonts w:hint="default"/>
      </w:rPr>
    </w:lvl>
    <w:lvl w:ilvl="3" w:tplc="C9C04606">
      <w:start w:val="1"/>
      <w:numFmt w:val="bullet"/>
      <w:lvlText w:val="•"/>
      <w:lvlJc w:val="left"/>
      <w:pPr>
        <w:ind w:left="1090" w:hanging="297"/>
      </w:pPr>
      <w:rPr>
        <w:rFonts w:hint="default"/>
      </w:rPr>
    </w:lvl>
    <w:lvl w:ilvl="4" w:tplc="AC24781C">
      <w:start w:val="1"/>
      <w:numFmt w:val="bullet"/>
      <w:lvlText w:val="•"/>
      <w:lvlJc w:val="left"/>
      <w:pPr>
        <w:ind w:left="1326" w:hanging="297"/>
      </w:pPr>
      <w:rPr>
        <w:rFonts w:hint="default"/>
      </w:rPr>
    </w:lvl>
    <w:lvl w:ilvl="5" w:tplc="70F01916">
      <w:start w:val="1"/>
      <w:numFmt w:val="bullet"/>
      <w:lvlText w:val="•"/>
      <w:lvlJc w:val="left"/>
      <w:pPr>
        <w:ind w:left="1563" w:hanging="297"/>
      </w:pPr>
      <w:rPr>
        <w:rFonts w:hint="default"/>
      </w:rPr>
    </w:lvl>
    <w:lvl w:ilvl="6" w:tplc="DF24F27A">
      <w:start w:val="1"/>
      <w:numFmt w:val="bullet"/>
      <w:lvlText w:val="•"/>
      <w:lvlJc w:val="left"/>
      <w:pPr>
        <w:ind w:left="1799" w:hanging="297"/>
      </w:pPr>
      <w:rPr>
        <w:rFonts w:hint="default"/>
      </w:rPr>
    </w:lvl>
    <w:lvl w:ilvl="7" w:tplc="E23801DC">
      <w:start w:val="1"/>
      <w:numFmt w:val="bullet"/>
      <w:lvlText w:val="•"/>
      <w:lvlJc w:val="left"/>
      <w:pPr>
        <w:ind w:left="2035" w:hanging="297"/>
      </w:pPr>
      <w:rPr>
        <w:rFonts w:hint="default"/>
      </w:rPr>
    </w:lvl>
    <w:lvl w:ilvl="8" w:tplc="930CDFFA">
      <w:start w:val="1"/>
      <w:numFmt w:val="bullet"/>
      <w:lvlText w:val="•"/>
      <w:lvlJc w:val="left"/>
      <w:pPr>
        <w:ind w:left="2271" w:hanging="297"/>
      </w:pPr>
      <w:rPr>
        <w:rFonts w:hint="default"/>
      </w:rPr>
    </w:lvl>
  </w:abstractNum>
  <w:abstractNum w:abstractNumId="11" w15:restartNumberingAfterBreak="0">
    <w:nsid w:val="150214A0"/>
    <w:multiLevelType w:val="hybridMultilevel"/>
    <w:tmpl w:val="FF5C3718"/>
    <w:lvl w:ilvl="0" w:tplc="041C1990">
      <w:start w:val="1"/>
      <w:numFmt w:val="bullet"/>
      <w:lvlText w:val=""/>
      <w:lvlJc w:val="left"/>
      <w:pPr>
        <w:ind w:left="450" w:hanging="360"/>
      </w:pPr>
      <w:rPr>
        <w:rFonts w:ascii="Symbol" w:eastAsia="Symbol" w:hAnsi="Symbol" w:hint="default"/>
        <w:w w:val="102"/>
        <w:sz w:val="21"/>
        <w:szCs w:val="21"/>
      </w:rPr>
    </w:lvl>
    <w:lvl w:ilvl="1" w:tplc="1F52F238">
      <w:start w:val="1"/>
      <w:numFmt w:val="bullet"/>
      <w:lvlText w:val="•"/>
      <w:lvlJc w:val="left"/>
      <w:pPr>
        <w:ind w:left="689" w:hanging="360"/>
      </w:pPr>
      <w:rPr>
        <w:rFonts w:hint="default"/>
      </w:rPr>
    </w:lvl>
    <w:lvl w:ilvl="2" w:tplc="D0DE8D86">
      <w:start w:val="1"/>
      <w:numFmt w:val="bullet"/>
      <w:lvlText w:val="•"/>
      <w:lvlJc w:val="left"/>
      <w:pPr>
        <w:ind w:left="928" w:hanging="360"/>
      </w:pPr>
      <w:rPr>
        <w:rFonts w:hint="default"/>
      </w:rPr>
    </w:lvl>
    <w:lvl w:ilvl="3" w:tplc="C0FAD0B0">
      <w:start w:val="1"/>
      <w:numFmt w:val="bullet"/>
      <w:lvlText w:val="•"/>
      <w:lvlJc w:val="left"/>
      <w:pPr>
        <w:ind w:left="1167" w:hanging="360"/>
      </w:pPr>
      <w:rPr>
        <w:rFonts w:hint="default"/>
      </w:rPr>
    </w:lvl>
    <w:lvl w:ilvl="4" w:tplc="ADFE6024">
      <w:start w:val="1"/>
      <w:numFmt w:val="bullet"/>
      <w:lvlText w:val="•"/>
      <w:lvlJc w:val="left"/>
      <w:pPr>
        <w:ind w:left="1405" w:hanging="360"/>
      </w:pPr>
      <w:rPr>
        <w:rFonts w:hint="default"/>
      </w:rPr>
    </w:lvl>
    <w:lvl w:ilvl="5" w:tplc="DBDE519A">
      <w:start w:val="1"/>
      <w:numFmt w:val="bullet"/>
      <w:lvlText w:val="•"/>
      <w:lvlJc w:val="left"/>
      <w:pPr>
        <w:ind w:left="1644" w:hanging="360"/>
      </w:pPr>
      <w:rPr>
        <w:rFonts w:hint="default"/>
      </w:rPr>
    </w:lvl>
    <w:lvl w:ilvl="6" w:tplc="ED02F59A">
      <w:start w:val="1"/>
      <w:numFmt w:val="bullet"/>
      <w:lvlText w:val="•"/>
      <w:lvlJc w:val="left"/>
      <w:pPr>
        <w:ind w:left="1883" w:hanging="360"/>
      </w:pPr>
      <w:rPr>
        <w:rFonts w:hint="default"/>
      </w:rPr>
    </w:lvl>
    <w:lvl w:ilvl="7" w:tplc="B5F407EA">
      <w:start w:val="1"/>
      <w:numFmt w:val="bullet"/>
      <w:lvlText w:val="•"/>
      <w:lvlJc w:val="left"/>
      <w:pPr>
        <w:ind w:left="2122" w:hanging="360"/>
      </w:pPr>
      <w:rPr>
        <w:rFonts w:hint="default"/>
      </w:rPr>
    </w:lvl>
    <w:lvl w:ilvl="8" w:tplc="E236B9E8">
      <w:start w:val="1"/>
      <w:numFmt w:val="bullet"/>
      <w:lvlText w:val="•"/>
      <w:lvlJc w:val="left"/>
      <w:pPr>
        <w:ind w:left="2361" w:hanging="360"/>
      </w:pPr>
      <w:rPr>
        <w:rFonts w:hint="default"/>
      </w:rPr>
    </w:lvl>
  </w:abstractNum>
  <w:abstractNum w:abstractNumId="12" w15:restartNumberingAfterBreak="0">
    <w:nsid w:val="156920BF"/>
    <w:multiLevelType w:val="hybridMultilevel"/>
    <w:tmpl w:val="D800FBFC"/>
    <w:lvl w:ilvl="0" w:tplc="81B43F50">
      <w:start w:val="1"/>
      <w:numFmt w:val="bullet"/>
      <w:lvlText w:val=""/>
      <w:lvlJc w:val="left"/>
      <w:pPr>
        <w:ind w:left="445" w:hanging="360"/>
      </w:pPr>
      <w:rPr>
        <w:rFonts w:ascii="Symbol" w:eastAsia="Symbol" w:hAnsi="Symbol" w:hint="default"/>
        <w:w w:val="102"/>
        <w:sz w:val="21"/>
        <w:szCs w:val="21"/>
      </w:rPr>
    </w:lvl>
    <w:lvl w:ilvl="1" w:tplc="57501E8A">
      <w:start w:val="1"/>
      <w:numFmt w:val="bullet"/>
      <w:lvlText w:val="•"/>
      <w:lvlJc w:val="left"/>
      <w:pPr>
        <w:ind w:left="692" w:hanging="360"/>
      </w:pPr>
      <w:rPr>
        <w:rFonts w:hint="default"/>
      </w:rPr>
    </w:lvl>
    <w:lvl w:ilvl="2" w:tplc="0BD07B58">
      <w:start w:val="1"/>
      <w:numFmt w:val="bullet"/>
      <w:lvlText w:val="•"/>
      <w:lvlJc w:val="left"/>
      <w:pPr>
        <w:ind w:left="938" w:hanging="360"/>
      </w:pPr>
      <w:rPr>
        <w:rFonts w:hint="default"/>
      </w:rPr>
    </w:lvl>
    <w:lvl w:ilvl="3" w:tplc="58CE4B78">
      <w:start w:val="1"/>
      <w:numFmt w:val="bullet"/>
      <w:lvlText w:val="•"/>
      <w:lvlJc w:val="left"/>
      <w:pPr>
        <w:ind w:left="1185" w:hanging="360"/>
      </w:pPr>
      <w:rPr>
        <w:rFonts w:hint="default"/>
      </w:rPr>
    </w:lvl>
    <w:lvl w:ilvl="4" w:tplc="935A50C6">
      <w:start w:val="1"/>
      <w:numFmt w:val="bullet"/>
      <w:lvlText w:val="•"/>
      <w:lvlJc w:val="left"/>
      <w:pPr>
        <w:ind w:left="1431" w:hanging="360"/>
      </w:pPr>
      <w:rPr>
        <w:rFonts w:hint="default"/>
      </w:rPr>
    </w:lvl>
    <w:lvl w:ilvl="5" w:tplc="50D6B026">
      <w:start w:val="1"/>
      <w:numFmt w:val="bullet"/>
      <w:lvlText w:val="•"/>
      <w:lvlJc w:val="left"/>
      <w:pPr>
        <w:ind w:left="1678" w:hanging="360"/>
      </w:pPr>
      <w:rPr>
        <w:rFonts w:hint="default"/>
      </w:rPr>
    </w:lvl>
    <w:lvl w:ilvl="6" w:tplc="15246728">
      <w:start w:val="1"/>
      <w:numFmt w:val="bullet"/>
      <w:lvlText w:val="•"/>
      <w:lvlJc w:val="left"/>
      <w:pPr>
        <w:ind w:left="1925" w:hanging="360"/>
      </w:pPr>
      <w:rPr>
        <w:rFonts w:hint="default"/>
      </w:rPr>
    </w:lvl>
    <w:lvl w:ilvl="7" w:tplc="F95C05D4">
      <w:start w:val="1"/>
      <w:numFmt w:val="bullet"/>
      <w:lvlText w:val="•"/>
      <w:lvlJc w:val="left"/>
      <w:pPr>
        <w:ind w:left="2171" w:hanging="360"/>
      </w:pPr>
      <w:rPr>
        <w:rFonts w:hint="default"/>
      </w:rPr>
    </w:lvl>
    <w:lvl w:ilvl="8" w:tplc="1226BEAE">
      <w:start w:val="1"/>
      <w:numFmt w:val="bullet"/>
      <w:lvlText w:val="•"/>
      <w:lvlJc w:val="left"/>
      <w:pPr>
        <w:ind w:left="2418" w:hanging="360"/>
      </w:pPr>
      <w:rPr>
        <w:rFonts w:hint="default"/>
      </w:rPr>
    </w:lvl>
  </w:abstractNum>
  <w:abstractNum w:abstractNumId="13" w15:restartNumberingAfterBreak="0">
    <w:nsid w:val="18AE7518"/>
    <w:multiLevelType w:val="hybridMultilevel"/>
    <w:tmpl w:val="E6BA2582"/>
    <w:lvl w:ilvl="0" w:tplc="464AE06A">
      <w:start w:val="1"/>
      <w:numFmt w:val="bullet"/>
      <w:lvlText w:val=""/>
      <w:lvlJc w:val="left"/>
      <w:pPr>
        <w:ind w:left="337" w:hanging="289"/>
      </w:pPr>
      <w:rPr>
        <w:rFonts w:ascii="Symbol" w:eastAsia="Symbol" w:hAnsi="Symbol" w:hint="default"/>
        <w:w w:val="102"/>
        <w:sz w:val="21"/>
        <w:szCs w:val="21"/>
      </w:rPr>
    </w:lvl>
    <w:lvl w:ilvl="1" w:tplc="ECC62E56">
      <w:start w:val="1"/>
      <w:numFmt w:val="bullet"/>
      <w:lvlText w:val="•"/>
      <w:lvlJc w:val="left"/>
      <w:pPr>
        <w:ind w:left="568" w:hanging="289"/>
      </w:pPr>
      <w:rPr>
        <w:rFonts w:hint="default"/>
      </w:rPr>
    </w:lvl>
    <w:lvl w:ilvl="2" w:tplc="0C264E52">
      <w:start w:val="1"/>
      <w:numFmt w:val="bullet"/>
      <w:lvlText w:val="•"/>
      <w:lvlJc w:val="left"/>
      <w:pPr>
        <w:ind w:left="800" w:hanging="289"/>
      </w:pPr>
      <w:rPr>
        <w:rFonts w:hint="default"/>
      </w:rPr>
    </w:lvl>
    <w:lvl w:ilvl="3" w:tplc="327C2740">
      <w:start w:val="1"/>
      <w:numFmt w:val="bullet"/>
      <w:lvlText w:val="•"/>
      <w:lvlJc w:val="left"/>
      <w:pPr>
        <w:ind w:left="1031" w:hanging="289"/>
      </w:pPr>
      <w:rPr>
        <w:rFonts w:hint="default"/>
      </w:rPr>
    </w:lvl>
    <w:lvl w:ilvl="4" w:tplc="443E6C10">
      <w:start w:val="1"/>
      <w:numFmt w:val="bullet"/>
      <w:lvlText w:val="•"/>
      <w:lvlJc w:val="left"/>
      <w:pPr>
        <w:ind w:left="1263" w:hanging="289"/>
      </w:pPr>
      <w:rPr>
        <w:rFonts w:hint="default"/>
      </w:rPr>
    </w:lvl>
    <w:lvl w:ilvl="5" w:tplc="1512D276">
      <w:start w:val="1"/>
      <w:numFmt w:val="bullet"/>
      <w:lvlText w:val="•"/>
      <w:lvlJc w:val="left"/>
      <w:pPr>
        <w:ind w:left="1494" w:hanging="289"/>
      </w:pPr>
      <w:rPr>
        <w:rFonts w:hint="default"/>
      </w:rPr>
    </w:lvl>
    <w:lvl w:ilvl="6" w:tplc="99167E86">
      <w:start w:val="1"/>
      <w:numFmt w:val="bullet"/>
      <w:lvlText w:val="•"/>
      <w:lvlJc w:val="left"/>
      <w:pPr>
        <w:ind w:left="1726" w:hanging="289"/>
      </w:pPr>
      <w:rPr>
        <w:rFonts w:hint="default"/>
      </w:rPr>
    </w:lvl>
    <w:lvl w:ilvl="7" w:tplc="77B6EE7A">
      <w:start w:val="1"/>
      <w:numFmt w:val="bullet"/>
      <w:lvlText w:val="•"/>
      <w:lvlJc w:val="left"/>
      <w:pPr>
        <w:ind w:left="1957" w:hanging="289"/>
      </w:pPr>
      <w:rPr>
        <w:rFonts w:hint="default"/>
      </w:rPr>
    </w:lvl>
    <w:lvl w:ilvl="8" w:tplc="5E66E958">
      <w:start w:val="1"/>
      <w:numFmt w:val="bullet"/>
      <w:lvlText w:val="•"/>
      <w:lvlJc w:val="left"/>
      <w:pPr>
        <w:ind w:left="2189" w:hanging="289"/>
      </w:pPr>
      <w:rPr>
        <w:rFonts w:hint="default"/>
      </w:rPr>
    </w:lvl>
  </w:abstractNum>
  <w:abstractNum w:abstractNumId="14" w15:restartNumberingAfterBreak="0">
    <w:nsid w:val="19003826"/>
    <w:multiLevelType w:val="hybridMultilevel"/>
    <w:tmpl w:val="752A2A68"/>
    <w:lvl w:ilvl="0" w:tplc="45949DC0">
      <w:start w:val="1"/>
      <w:numFmt w:val="bullet"/>
      <w:lvlText w:val=""/>
      <w:lvlJc w:val="left"/>
      <w:pPr>
        <w:ind w:left="493" w:hanging="360"/>
      </w:pPr>
      <w:rPr>
        <w:rFonts w:ascii="Symbol" w:eastAsia="Symbol" w:hAnsi="Symbol" w:hint="default"/>
        <w:w w:val="102"/>
        <w:sz w:val="21"/>
        <w:szCs w:val="21"/>
      </w:rPr>
    </w:lvl>
    <w:lvl w:ilvl="1" w:tplc="43F43F1A">
      <w:start w:val="1"/>
      <w:numFmt w:val="bullet"/>
      <w:lvlText w:val="•"/>
      <w:lvlJc w:val="left"/>
      <w:pPr>
        <w:ind w:left="727" w:hanging="360"/>
      </w:pPr>
      <w:rPr>
        <w:rFonts w:hint="default"/>
      </w:rPr>
    </w:lvl>
    <w:lvl w:ilvl="2" w:tplc="24C4ECA8">
      <w:start w:val="1"/>
      <w:numFmt w:val="bullet"/>
      <w:lvlText w:val="•"/>
      <w:lvlJc w:val="left"/>
      <w:pPr>
        <w:ind w:left="962" w:hanging="360"/>
      </w:pPr>
      <w:rPr>
        <w:rFonts w:hint="default"/>
      </w:rPr>
    </w:lvl>
    <w:lvl w:ilvl="3" w:tplc="A7923DE0">
      <w:start w:val="1"/>
      <w:numFmt w:val="bullet"/>
      <w:lvlText w:val="•"/>
      <w:lvlJc w:val="left"/>
      <w:pPr>
        <w:ind w:left="1197" w:hanging="360"/>
      </w:pPr>
      <w:rPr>
        <w:rFonts w:hint="default"/>
      </w:rPr>
    </w:lvl>
    <w:lvl w:ilvl="4" w:tplc="40D4872C">
      <w:start w:val="1"/>
      <w:numFmt w:val="bullet"/>
      <w:lvlText w:val="•"/>
      <w:lvlJc w:val="left"/>
      <w:pPr>
        <w:ind w:left="1431" w:hanging="360"/>
      </w:pPr>
      <w:rPr>
        <w:rFonts w:hint="default"/>
      </w:rPr>
    </w:lvl>
    <w:lvl w:ilvl="5" w:tplc="327871C4">
      <w:start w:val="1"/>
      <w:numFmt w:val="bullet"/>
      <w:lvlText w:val="•"/>
      <w:lvlJc w:val="left"/>
      <w:pPr>
        <w:ind w:left="1666" w:hanging="360"/>
      </w:pPr>
      <w:rPr>
        <w:rFonts w:hint="default"/>
      </w:rPr>
    </w:lvl>
    <w:lvl w:ilvl="6" w:tplc="E5BA9F9C">
      <w:start w:val="1"/>
      <w:numFmt w:val="bullet"/>
      <w:lvlText w:val="•"/>
      <w:lvlJc w:val="left"/>
      <w:pPr>
        <w:ind w:left="1901" w:hanging="360"/>
      </w:pPr>
      <w:rPr>
        <w:rFonts w:hint="default"/>
      </w:rPr>
    </w:lvl>
    <w:lvl w:ilvl="7" w:tplc="9EA0E958">
      <w:start w:val="1"/>
      <w:numFmt w:val="bullet"/>
      <w:lvlText w:val="•"/>
      <w:lvlJc w:val="left"/>
      <w:pPr>
        <w:ind w:left="2135" w:hanging="360"/>
      </w:pPr>
      <w:rPr>
        <w:rFonts w:hint="default"/>
      </w:rPr>
    </w:lvl>
    <w:lvl w:ilvl="8" w:tplc="94DEB3A6">
      <w:start w:val="1"/>
      <w:numFmt w:val="bullet"/>
      <w:lvlText w:val="•"/>
      <w:lvlJc w:val="left"/>
      <w:pPr>
        <w:ind w:left="2370" w:hanging="360"/>
      </w:pPr>
      <w:rPr>
        <w:rFonts w:hint="default"/>
      </w:rPr>
    </w:lvl>
  </w:abstractNum>
  <w:abstractNum w:abstractNumId="15" w15:restartNumberingAfterBreak="0">
    <w:nsid w:val="1BC751E5"/>
    <w:multiLevelType w:val="hybridMultilevel"/>
    <w:tmpl w:val="EBAA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1466FE"/>
    <w:multiLevelType w:val="hybridMultilevel"/>
    <w:tmpl w:val="CF848CF2"/>
    <w:lvl w:ilvl="0" w:tplc="C0982B48">
      <w:start w:val="1"/>
      <w:numFmt w:val="bullet"/>
      <w:lvlText w:val=""/>
      <w:lvlJc w:val="left"/>
      <w:pPr>
        <w:ind w:left="492" w:hanging="360"/>
      </w:pPr>
      <w:rPr>
        <w:rFonts w:ascii="Symbol" w:eastAsia="Symbol" w:hAnsi="Symbol" w:hint="default"/>
        <w:w w:val="102"/>
        <w:sz w:val="21"/>
        <w:szCs w:val="21"/>
      </w:rPr>
    </w:lvl>
    <w:lvl w:ilvl="1" w:tplc="CE228820">
      <w:start w:val="1"/>
      <w:numFmt w:val="bullet"/>
      <w:lvlText w:val="•"/>
      <w:lvlJc w:val="left"/>
      <w:pPr>
        <w:ind w:left="683" w:hanging="360"/>
      </w:pPr>
      <w:rPr>
        <w:rFonts w:hint="default"/>
      </w:rPr>
    </w:lvl>
    <w:lvl w:ilvl="2" w:tplc="9B7EBCCC">
      <w:start w:val="1"/>
      <w:numFmt w:val="bullet"/>
      <w:lvlText w:val="•"/>
      <w:lvlJc w:val="left"/>
      <w:pPr>
        <w:ind w:left="874" w:hanging="360"/>
      </w:pPr>
      <w:rPr>
        <w:rFonts w:hint="default"/>
      </w:rPr>
    </w:lvl>
    <w:lvl w:ilvl="3" w:tplc="67D00EB0">
      <w:start w:val="1"/>
      <w:numFmt w:val="bullet"/>
      <w:lvlText w:val="•"/>
      <w:lvlJc w:val="left"/>
      <w:pPr>
        <w:ind w:left="1065" w:hanging="360"/>
      </w:pPr>
      <w:rPr>
        <w:rFonts w:hint="default"/>
      </w:rPr>
    </w:lvl>
    <w:lvl w:ilvl="4" w:tplc="F8E06F28">
      <w:start w:val="1"/>
      <w:numFmt w:val="bullet"/>
      <w:lvlText w:val="•"/>
      <w:lvlJc w:val="left"/>
      <w:pPr>
        <w:ind w:left="1256" w:hanging="360"/>
      </w:pPr>
      <w:rPr>
        <w:rFonts w:hint="default"/>
      </w:rPr>
    </w:lvl>
    <w:lvl w:ilvl="5" w:tplc="BE9C20DC">
      <w:start w:val="1"/>
      <w:numFmt w:val="bullet"/>
      <w:lvlText w:val="•"/>
      <w:lvlJc w:val="left"/>
      <w:pPr>
        <w:ind w:left="1447" w:hanging="360"/>
      </w:pPr>
      <w:rPr>
        <w:rFonts w:hint="default"/>
      </w:rPr>
    </w:lvl>
    <w:lvl w:ilvl="6" w:tplc="0C5A3002">
      <w:start w:val="1"/>
      <w:numFmt w:val="bullet"/>
      <w:lvlText w:val="•"/>
      <w:lvlJc w:val="left"/>
      <w:pPr>
        <w:ind w:left="1638" w:hanging="360"/>
      </w:pPr>
      <w:rPr>
        <w:rFonts w:hint="default"/>
      </w:rPr>
    </w:lvl>
    <w:lvl w:ilvl="7" w:tplc="22C8BEAE">
      <w:start w:val="1"/>
      <w:numFmt w:val="bullet"/>
      <w:lvlText w:val="•"/>
      <w:lvlJc w:val="left"/>
      <w:pPr>
        <w:ind w:left="1829" w:hanging="360"/>
      </w:pPr>
      <w:rPr>
        <w:rFonts w:hint="default"/>
      </w:rPr>
    </w:lvl>
    <w:lvl w:ilvl="8" w:tplc="D4D691FE">
      <w:start w:val="1"/>
      <w:numFmt w:val="bullet"/>
      <w:lvlText w:val="•"/>
      <w:lvlJc w:val="left"/>
      <w:pPr>
        <w:ind w:left="2020" w:hanging="360"/>
      </w:pPr>
      <w:rPr>
        <w:rFonts w:hint="default"/>
      </w:rPr>
    </w:lvl>
  </w:abstractNum>
  <w:abstractNum w:abstractNumId="17" w15:restartNumberingAfterBreak="0">
    <w:nsid w:val="1CBD33B6"/>
    <w:multiLevelType w:val="hybridMultilevel"/>
    <w:tmpl w:val="2AB612FC"/>
    <w:lvl w:ilvl="0" w:tplc="BE7EA358">
      <w:start w:val="1"/>
      <w:numFmt w:val="bullet"/>
      <w:lvlText w:val=""/>
      <w:lvlJc w:val="left"/>
      <w:pPr>
        <w:ind w:left="347" w:hanging="284"/>
      </w:pPr>
      <w:rPr>
        <w:rFonts w:ascii="Symbol" w:eastAsia="Symbol" w:hAnsi="Symbol" w:hint="default"/>
        <w:w w:val="102"/>
        <w:sz w:val="21"/>
        <w:szCs w:val="21"/>
      </w:rPr>
    </w:lvl>
    <w:lvl w:ilvl="1" w:tplc="131C668E">
      <w:start w:val="1"/>
      <w:numFmt w:val="bullet"/>
      <w:lvlText w:val="•"/>
      <w:lvlJc w:val="left"/>
      <w:pPr>
        <w:ind w:left="587" w:hanging="284"/>
      </w:pPr>
      <w:rPr>
        <w:rFonts w:hint="default"/>
      </w:rPr>
    </w:lvl>
    <w:lvl w:ilvl="2" w:tplc="D0CA85A2">
      <w:start w:val="1"/>
      <w:numFmt w:val="bullet"/>
      <w:lvlText w:val="•"/>
      <w:lvlJc w:val="left"/>
      <w:pPr>
        <w:ind w:left="826" w:hanging="284"/>
      </w:pPr>
      <w:rPr>
        <w:rFonts w:hint="default"/>
      </w:rPr>
    </w:lvl>
    <w:lvl w:ilvl="3" w:tplc="1F62564A">
      <w:start w:val="1"/>
      <w:numFmt w:val="bullet"/>
      <w:lvlText w:val="•"/>
      <w:lvlJc w:val="left"/>
      <w:pPr>
        <w:ind w:left="1066" w:hanging="284"/>
      </w:pPr>
      <w:rPr>
        <w:rFonts w:hint="default"/>
      </w:rPr>
    </w:lvl>
    <w:lvl w:ilvl="4" w:tplc="D108BDE8">
      <w:start w:val="1"/>
      <w:numFmt w:val="bullet"/>
      <w:lvlText w:val="•"/>
      <w:lvlJc w:val="left"/>
      <w:pPr>
        <w:ind w:left="1305" w:hanging="284"/>
      </w:pPr>
      <w:rPr>
        <w:rFonts w:hint="default"/>
      </w:rPr>
    </w:lvl>
    <w:lvl w:ilvl="5" w:tplc="F9CCCF84">
      <w:start w:val="1"/>
      <w:numFmt w:val="bullet"/>
      <w:lvlText w:val="•"/>
      <w:lvlJc w:val="left"/>
      <w:pPr>
        <w:ind w:left="1545" w:hanging="284"/>
      </w:pPr>
      <w:rPr>
        <w:rFonts w:hint="default"/>
      </w:rPr>
    </w:lvl>
    <w:lvl w:ilvl="6" w:tplc="7AE2C52C">
      <w:start w:val="1"/>
      <w:numFmt w:val="bullet"/>
      <w:lvlText w:val="•"/>
      <w:lvlJc w:val="left"/>
      <w:pPr>
        <w:ind w:left="1785" w:hanging="284"/>
      </w:pPr>
      <w:rPr>
        <w:rFonts w:hint="default"/>
      </w:rPr>
    </w:lvl>
    <w:lvl w:ilvl="7" w:tplc="C46613CA">
      <w:start w:val="1"/>
      <w:numFmt w:val="bullet"/>
      <w:lvlText w:val="•"/>
      <w:lvlJc w:val="left"/>
      <w:pPr>
        <w:ind w:left="2024" w:hanging="284"/>
      </w:pPr>
      <w:rPr>
        <w:rFonts w:hint="default"/>
      </w:rPr>
    </w:lvl>
    <w:lvl w:ilvl="8" w:tplc="ADCCEAAA">
      <w:start w:val="1"/>
      <w:numFmt w:val="bullet"/>
      <w:lvlText w:val="•"/>
      <w:lvlJc w:val="left"/>
      <w:pPr>
        <w:ind w:left="2264" w:hanging="284"/>
      </w:pPr>
      <w:rPr>
        <w:rFonts w:hint="default"/>
      </w:rPr>
    </w:lvl>
  </w:abstractNum>
  <w:abstractNum w:abstractNumId="18" w15:restartNumberingAfterBreak="0">
    <w:nsid w:val="1D712894"/>
    <w:multiLevelType w:val="hybridMultilevel"/>
    <w:tmpl w:val="ED706E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E84E9B"/>
    <w:multiLevelType w:val="hybridMultilevel"/>
    <w:tmpl w:val="93A6B55A"/>
    <w:lvl w:ilvl="0" w:tplc="BC0C925A">
      <w:start w:val="1"/>
      <w:numFmt w:val="bullet"/>
      <w:lvlText w:val=""/>
      <w:lvlJc w:val="left"/>
      <w:pPr>
        <w:ind w:left="387" w:hanging="297"/>
      </w:pPr>
      <w:rPr>
        <w:rFonts w:ascii="Symbol" w:eastAsia="Symbol" w:hAnsi="Symbol" w:hint="default"/>
        <w:w w:val="102"/>
        <w:sz w:val="21"/>
        <w:szCs w:val="21"/>
      </w:rPr>
    </w:lvl>
    <w:lvl w:ilvl="1" w:tplc="2C7CFCEC">
      <w:start w:val="1"/>
      <w:numFmt w:val="bullet"/>
      <w:lvlText w:val="•"/>
      <w:lvlJc w:val="left"/>
      <w:pPr>
        <w:ind w:left="621" w:hanging="297"/>
      </w:pPr>
      <w:rPr>
        <w:rFonts w:hint="default"/>
      </w:rPr>
    </w:lvl>
    <w:lvl w:ilvl="2" w:tplc="A22E3A3C">
      <w:start w:val="1"/>
      <w:numFmt w:val="bullet"/>
      <w:lvlText w:val="•"/>
      <w:lvlJc w:val="left"/>
      <w:pPr>
        <w:ind w:left="855" w:hanging="297"/>
      </w:pPr>
      <w:rPr>
        <w:rFonts w:hint="default"/>
      </w:rPr>
    </w:lvl>
    <w:lvl w:ilvl="3" w:tplc="6624DE58">
      <w:start w:val="1"/>
      <w:numFmt w:val="bullet"/>
      <w:lvlText w:val="•"/>
      <w:lvlJc w:val="left"/>
      <w:pPr>
        <w:ind w:left="1089" w:hanging="297"/>
      </w:pPr>
      <w:rPr>
        <w:rFonts w:hint="default"/>
      </w:rPr>
    </w:lvl>
    <w:lvl w:ilvl="4" w:tplc="9AB20EC8">
      <w:start w:val="1"/>
      <w:numFmt w:val="bullet"/>
      <w:lvlText w:val="•"/>
      <w:lvlJc w:val="left"/>
      <w:pPr>
        <w:ind w:left="1324" w:hanging="297"/>
      </w:pPr>
      <w:rPr>
        <w:rFonts w:hint="default"/>
      </w:rPr>
    </w:lvl>
    <w:lvl w:ilvl="5" w:tplc="8ABCE7EC">
      <w:start w:val="1"/>
      <w:numFmt w:val="bullet"/>
      <w:lvlText w:val="•"/>
      <w:lvlJc w:val="left"/>
      <w:pPr>
        <w:ind w:left="1558" w:hanging="297"/>
      </w:pPr>
      <w:rPr>
        <w:rFonts w:hint="default"/>
      </w:rPr>
    </w:lvl>
    <w:lvl w:ilvl="6" w:tplc="05C6CFA4">
      <w:start w:val="1"/>
      <w:numFmt w:val="bullet"/>
      <w:lvlText w:val="•"/>
      <w:lvlJc w:val="left"/>
      <w:pPr>
        <w:ind w:left="1792" w:hanging="297"/>
      </w:pPr>
      <w:rPr>
        <w:rFonts w:hint="default"/>
      </w:rPr>
    </w:lvl>
    <w:lvl w:ilvl="7" w:tplc="6C2897C6">
      <w:start w:val="1"/>
      <w:numFmt w:val="bullet"/>
      <w:lvlText w:val="•"/>
      <w:lvlJc w:val="left"/>
      <w:pPr>
        <w:ind w:left="2026" w:hanging="297"/>
      </w:pPr>
      <w:rPr>
        <w:rFonts w:hint="default"/>
      </w:rPr>
    </w:lvl>
    <w:lvl w:ilvl="8" w:tplc="1AA0D3C4">
      <w:start w:val="1"/>
      <w:numFmt w:val="bullet"/>
      <w:lvlText w:val="•"/>
      <w:lvlJc w:val="left"/>
      <w:pPr>
        <w:ind w:left="2260" w:hanging="297"/>
      </w:pPr>
      <w:rPr>
        <w:rFonts w:hint="default"/>
      </w:rPr>
    </w:lvl>
  </w:abstractNum>
  <w:abstractNum w:abstractNumId="20" w15:restartNumberingAfterBreak="0">
    <w:nsid w:val="1EFC526C"/>
    <w:multiLevelType w:val="hybridMultilevel"/>
    <w:tmpl w:val="A15CC72E"/>
    <w:lvl w:ilvl="0" w:tplc="A4B4FA18">
      <w:start w:val="1"/>
      <w:numFmt w:val="bullet"/>
      <w:lvlText w:val=""/>
      <w:lvlJc w:val="left"/>
      <w:pPr>
        <w:ind w:left="478" w:hanging="360"/>
      </w:pPr>
      <w:rPr>
        <w:rFonts w:ascii="Symbol" w:eastAsia="Symbol" w:hAnsi="Symbol" w:hint="default"/>
        <w:w w:val="102"/>
        <w:sz w:val="21"/>
        <w:szCs w:val="21"/>
      </w:rPr>
    </w:lvl>
    <w:lvl w:ilvl="1" w:tplc="0A187B70">
      <w:start w:val="1"/>
      <w:numFmt w:val="bullet"/>
      <w:lvlText w:val="•"/>
      <w:lvlJc w:val="left"/>
      <w:pPr>
        <w:ind w:left="714" w:hanging="360"/>
      </w:pPr>
      <w:rPr>
        <w:rFonts w:hint="default"/>
      </w:rPr>
    </w:lvl>
    <w:lvl w:ilvl="2" w:tplc="DAD83778">
      <w:start w:val="1"/>
      <w:numFmt w:val="bullet"/>
      <w:lvlText w:val="•"/>
      <w:lvlJc w:val="left"/>
      <w:pPr>
        <w:ind w:left="950" w:hanging="360"/>
      </w:pPr>
      <w:rPr>
        <w:rFonts w:hint="default"/>
      </w:rPr>
    </w:lvl>
    <w:lvl w:ilvl="3" w:tplc="4A16A4D0">
      <w:start w:val="1"/>
      <w:numFmt w:val="bullet"/>
      <w:lvlText w:val="•"/>
      <w:lvlJc w:val="left"/>
      <w:pPr>
        <w:ind w:left="1186" w:hanging="360"/>
      </w:pPr>
      <w:rPr>
        <w:rFonts w:hint="default"/>
      </w:rPr>
    </w:lvl>
    <w:lvl w:ilvl="4" w:tplc="2C54F7A2">
      <w:start w:val="1"/>
      <w:numFmt w:val="bullet"/>
      <w:lvlText w:val="•"/>
      <w:lvlJc w:val="left"/>
      <w:pPr>
        <w:ind w:left="1422" w:hanging="360"/>
      </w:pPr>
      <w:rPr>
        <w:rFonts w:hint="default"/>
      </w:rPr>
    </w:lvl>
    <w:lvl w:ilvl="5" w:tplc="9910A504">
      <w:start w:val="1"/>
      <w:numFmt w:val="bullet"/>
      <w:lvlText w:val="•"/>
      <w:lvlJc w:val="left"/>
      <w:pPr>
        <w:ind w:left="1658" w:hanging="360"/>
      </w:pPr>
      <w:rPr>
        <w:rFonts w:hint="default"/>
      </w:rPr>
    </w:lvl>
    <w:lvl w:ilvl="6" w:tplc="1736C72C">
      <w:start w:val="1"/>
      <w:numFmt w:val="bullet"/>
      <w:lvlText w:val="•"/>
      <w:lvlJc w:val="left"/>
      <w:pPr>
        <w:ind w:left="1895" w:hanging="360"/>
      </w:pPr>
      <w:rPr>
        <w:rFonts w:hint="default"/>
      </w:rPr>
    </w:lvl>
    <w:lvl w:ilvl="7" w:tplc="90F6D57E">
      <w:start w:val="1"/>
      <w:numFmt w:val="bullet"/>
      <w:lvlText w:val="•"/>
      <w:lvlJc w:val="left"/>
      <w:pPr>
        <w:ind w:left="2131" w:hanging="360"/>
      </w:pPr>
      <w:rPr>
        <w:rFonts w:hint="default"/>
      </w:rPr>
    </w:lvl>
    <w:lvl w:ilvl="8" w:tplc="EBFE0E98">
      <w:start w:val="1"/>
      <w:numFmt w:val="bullet"/>
      <w:lvlText w:val="•"/>
      <w:lvlJc w:val="left"/>
      <w:pPr>
        <w:ind w:left="2367" w:hanging="360"/>
      </w:pPr>
      <w:rPr>
        <w:rFonts w:hint="default"/>
      </w:rPr>
    </w:lvl>
  </w:abstractNum>
  <w:abstractNum w:abstractNumId="21" w15:restartNumberingAfterBreak="0">
    <w:nsid w:val="1FE71EC7"/>
    <w:multiLevelType w:val="hybridMultilevel"/>
    <w:tmpl w:val="DEA4C6BC"/>
    <w:lvl w:ilvl="0" w:tplc="B61E40FE">
      <w:start w:val="1"/>
      <w:numFmt w:val="bullet"/>
      <w:lvlText w:val=""/>
      <w:lvlJc w:val="left"/>
      <w:pPr>
        <w:ind w:left="422" w:hanging="360"/>
      </w:pPr>
      <w:rPr>
        <w:rFonts w:ascii="Symbol" w:eastAsia="Symbol" w:hAnsi="Symbol" w:hint="default"/>
        <w:w w:val="102"/>
        <w:sz w:val="21"/>
        <w:szCs w:val="21"/>
      </w:rPr>
    </w:lvl>
    <w:lvl w:ilvl="1" w:tplc="BA803238">
      <w:start w:val="1"/>
      <w:numFmt w:val="bullet"/>
      <w:lvlText w:val="•"/>
      <w:lvlJc w:val="left"/>
      <w:pPr>
        <w:ind w:left="616" w:hanging="360"/>
      </w:pPr>
      <w:rPr>
        <w:rFonts w:hint="default"/>
      </w:rPr>
    </w:lvl>
    <w:lvl w:ilvl="2" w:tplc="1F0A3C36">
      <w:start w:val="1"/>
      <w:numFmt w:val="bullet"/>
      <w:lvlText w:val="•"/>
      <w:lvlJc w:val="left"/>
      <w:pPr>
        <w:ind w:left="810" w:hanging="360"/>
      </w:pPr>
      <w:rPr>
        <w:rFonts w:hint="default"/>
      </w:rPr>
    </w:lvl>
    <w:lvl w:ilvl="3" w:tplc="62D86212">
      <w:start w:val="1"/>
      <w:numFmt w:val="bullet"/>
      <w:lvlText w:val="•"/>
      <w:lvlJc w:val="left"/>
      <w:pPr>
        <w:ind w:left="1004" w:hanging="360"/>
      </w:pPr>
      <w:rPr>
        <w:rFonts w:hint="default"/>
      </w:rPr>
    </w:lvl>
    <w:lvl w:ilvl="4" w:tplc="A06A89B0">
      <w:start w:val="1"/>
      <w:numFmt w:val="bullet"/>
      <w:lvlText w:val="•"/>
      <w:lvlJc w:val="left"/>
      <w:pPr>
        <w:ind w:left="1199" w:hanging="360"/>
      </w:pPr>
      <w:rPr>
        <w:rFonts w:hint="default"/>
      </w:rPr>
    </w:lvl>
    <w:lvl w:ilvl="5" w:tplc="A9581F38">
      <w:start w:val="1"/>
      <w:numFmt w:val="bullet"/>
      <w:lvlText w:val="•"/>
      <w:lvlJc w:val="left"/>
      <w:pPr>
        <w:ind w:left="1393" w:hanging="360"/>
      </w:pPr>
      <w:rPr>
        <w:rFonts w:hint="default"/>
      </w:rPr>
    </w:lvl>
    <w:lvl w:ilvl="6" w:tplc="1C428988">
      <w:start w:val="1"/>
      <w:numFmt w:val="bullet"/>
      <w:lvlText w:val="•"/>
      <w:lvlJc w:val="left"/>
      <w:pPr>
        <w:ind w:left="1587" w:hanging="360"/>
      </w:pPr>
      <w:rPr>
        <w:rFonts w:hint="default"/>
      </w:rPr>
    </w:lvl>
    <w:lvl w:ilvl="7" w:tplc="8A00C8F0">
      <w:start w:val="1"/>
      <w:numFmt w:val="bullet"/>
      <w:lvlText w:val="•"/>
      <w:lvlJc w:val="left"/>
      <w:pPr>
        <w:ind w:left="1781" w:hanging="360"/>
      </w:pPr>
      <w:rPr>
        <w:rFonts w:hint="default"/>
      </w:rPr>
    </w:lvl>
    <w:lvl w:ilvl="8" w:tplc="16CA9D14">
      <w:start w:val="1"/>
      <w:numFmt w:val="bullet"/>
      <w:lvlText w:val="•"/>
      <w:lvlJc w:val="left"/>
      <w:pPr>
        <w:ind w:left="1975" w:hanging="360"/>
      </w:pPr>
      <w:rPr>
        <w:rFonts w:hint="default"/>
      </w:rPr>
    </w:lvl>
  </w:abstractNum>
  <w:abstractNum w:abstractNumId="22" w15:restartNumberingAfterBreak="0">
    <w:nsid w:val="20CD093B"/>
    <w:multiLevelType w:val="hybridMultilevel"/>
    <w:tmpl w:val="7920327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6672C2"/>
    <w:multiLevelType w:val="hybridMultilevel"/>
    <w:tmpl w:val="7452E974"/>
    <w:lvl w:ilvl="0" w:tplc="937431F6">
      <w:start w:val="1"/>
      <w:numFmt w:val="bullet"/>
      <w:lvlText w:val=""/>
      <w:lvlJc w:val="left"/>
      <w:pPr>
        <w:ind w:left="306" w:hanging="270"/>
      </w:pPr>
      <w:rPr>
        <w:rFonts w:ascii="Symbol" w:eastAsia="Symbol" w:hAnsi="Symbol" w:hint="default"/>
        <w:w w:val="102"/>
        <w:sz w:val="21"/>
        <w:szCs w:val="21"/>
      </w:rPr>
    </w:lvl>
    <w:lvl w:ilvl="1" w:tplc="2C4E1B9C">
      <w:start w:val="1"/>
      <w:numFmt w:val="bullet"/>
      <w:lvlText w:val="•"/>
      <w:lvlJc w:val="left"/>
      <w:pPr>
        <w:ind w:left="517" w:hanging="270"/>
      </w:pPr>
      <w:rPr>
        <w:rFonts w:hint="default"/>
      </w:rPr>
    </w:lvl>
    <w:lvl w:ilvl="2" w:tplc="9CA28C4C">
      <w:start w:val="1"/>
      <w:numFmt w:val="bullet"/>
      <w:lvlText w:val="•"/>
      <w:lvlJc w:val="left"/>
      <w:pPr>
        <w:ind w:left="729" w:hanging="270"/>
      </w:pPr>
      <w:rPr>
        <w:rFonts w:hint="default"/>
      </w:rPr>
    </w:lvl>
    <w:lvl w:ilvl="3" w:tplc="B42694EC">
      <w:start w:val="1"/>
      <w:numFmt w:val="bullet"/>
      <w:lvlText w:val="•"/>
      <w:lvlJc w:val="left"/>
      <w:pPr>
        <w:ind w:left="940" w:hanging="270"/>
      </w:pPr>
      <w:rPr>
        <w:rFonts w:hint="default"/>
      </w:rPr>
    </w:lvl>
    <w:lvl w:ilvl="4" w:tplc="A000A980">
      <w:start w:val="1"/>
      <w:numFmt w:val="bullet"/>
      <w:lvlText w:val="•"/>
      <w:lvlJc w:val="left"/>
      <w:pPr>
        <w:ind w:left="1152" w:hanging="270"/>
      </w:pPr>
      <w:rPr>
        <w:rFonts w:hint="default"/>
      </w:rPr>
    </w:lvl>
    <w:lvl w:ilvl="5" w:tplc="43CEAE34">
      <w:start w:val="1"/>
      <w:numFmt w:val="bullet"/>
      <w:lvlText w:val="•"/>
      <w:lvlJc w:val="left"/>
      <w:pPr>
        <w:ind w:left="1364" w:hanging="270"/>
      </w:pPr>
      <w:rPr>
        <w:rFonts w:hint="default"/>
      </w:rPr>
    </w:lvl>
    <w:lvl w:ilvl="6" w:tplc="6EDECDD8">
      <w:start w:val="1"/>
      <w:numFmt w:val="bullet"/>
      <w:lvlText w:val="•"/>
      <w:lvlJc w:val="left"/>
      <w:pPr>
        <w:ind w:left="1575" w:hanging="270"/>
      </w:pPr>
      <w:rPr>
        <w:rFonts w:hint="default"/>
      </w:rPr>
    </w:lvl>
    <w:lvl w:ilvl="7" w:tplc="86669B34">
      <w:start w:val="1"/>
      <w:numFmt w:val="bullet"/>
      <w:lvlText w:val="•"/>
      <w:lvlJc w:val="left"/>
      <w:pPr>
        <w:ind w:left="1787" w:hanging="270"/>
      </w:pPr>
      <w:rPr>
        <w:rFonts w:hint="default"/>
      </w:rPr>
    </w:lvl>
    <w:lvl w:ilvl="8" w:tplc="9E24398C">
      <w:start w:val="1"/>
      <w:numFmt w:val="bullet"/>
      <w:lvlText w:val="•"/>
      <w:lvlJc w:val="left"/>
      <w:pPr>
        <w:ind w:left="1998" w:hanging="270"/>
      </w:pPr>
      <w:rPr>
        <w:rFonts w:hint="default"/>
      </w:rPr>
    </w:lvl>
  </w:abstractNum>
  <w:abstractNum w:abstractNumId="24" w15:restartNumberingAfterBreak="0">
    <w:nsid w:val="22193E8B"/>
    <w:multiLevelType w:val="hybridMultilevel"/>
    <w:tmpl w:val="1F2A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E01129"/>
    <w:multiLevelType w:val="hybridMultilevel"/>
    <w:tmpl w:val="E5B03200"/>
    <w:lvl w:ilvl="0" w:tplc="8C807B18">
      <w:start w:val="1"/>
      <w:numFmt w:val="bullet"/>
      <w:lvlText w:val=""/>
      <w:lvlJc w:val="left"/>
      <w:pPr>
        <w:ind w:left="445" w:hanging="360"/>
      </w:pPr>
      <w:rPr>
        <w:rFonts w:ascii="Symbol" w:eastAsia="Symbol" w:hAnsi="Symbol" w:hint="default"/>
        <w:w w:val="102"/>
        <w:sz w:val="21"/>
        <w:szCs w:val="21"/>
      </w:rPr>
    </w:lvl>
    <w:lvl w:ilvl="1" w:tplc="B4B864A2">
      <w:start w:val="1"/>
      <w:numFmt w:val="bullet"/>
      <w:lvlText w:val="•"/>
      <w:lvlJc w:val="left"/>
      <w:pPr>
        <w:ind w:left="692" w:hanging="360"/>
      </w:pPr>
      <w:rPr>
        <w:rFonts w:hint="default"/>
      </w:rPr>
    </w:lvl>
    <w:lvl w:ilvl="2" w:tplc="0DA280FE">
      <w:start w:val="1"/>
      <w:numFmt w:val="bullet"/>
      <w:lvlText w:val="•"/>
      <w:lvlJc w:val="left"/>
      <w:pPr>
        <w:ind w:left="938" w:hanging="360"/>
      </w:pPr>
      <w:rPr>
        <w:rFonts w:hint="default"/>
      </w:rPr>
    </w:lvl>
    <w:lvl w:ilvl="3" w:tplc="090EAB6A">
      <w:start w:val="1"/>
      <w:numFmt w:val="bullet"/>
      <w:lvlText w:val="•"/>
      <w:lvlJc w:val="left"/>
      <w:pPr>
        <w:ind w:left="1185" w:hanging="360"/>
      </w:pPr>
      <w:rPr>
        <w:rFonts w:hint="default"/>
      </w:rPr>
    </w:lvl>
    <w:lvl w:ilvl="4" w:tplc="95381B2E">
      <w:start w:val="1"/>
      <w:numFmt w:val="bullet"/>
      <w:lvlText w:val="•"/>
      <w:lvlJc w:val="left"/>
      <w:pPr>
        <w:ind w:left="1431" w:hanging="360"/>
      </w:pPr>
      <w:rPr>
        <w:rFonts w:hint="default"/>
      </w:rPr>
    </w:lvl>
    <w:lvl w:ilvl="5" w:tplc="29BECA0E">
      <w:start w:val="1"/>
      <w:numFmt w:val="bullet"/>
      <w:lvlText w:val="•"/>
      <w:lvlJc w:val="left"/>
      <w:pPr>
        <w:ind w:left="1678" w:hanging="360"/>
      </w:pPr>
      <w:rPr>
        <w:rFonts w:hint="default"/>
      </w:rPr>
    </w:lvl>
    <w:lvl w:ilvl="6" w:tplc="2A64BE80">
      <w:start w:val="1"/>
      <w:numFmt w:val="bullet"/>
      <w:lvlText w:val="•"/>
      <w:lvlJc w:val="left"/>
      <w:pPr>
        <w:ind w:left="1925" w:hanging="360"/>
      </w:pPr>
      <w:rPr>
        <w:rFonts w:hint="default"/>
      </w:rPr>
    </w:lvl>
    <w:lvl w:ilvl="7" w:tplc="E5BE3124">
      <w:start w:val="1"/>
      <w:numFmt w:val="bullet"/>
      <w:lvlText w:val="•"/>
      <w:lvlJc w:val="left"/>
      <w:pPr>
        <w:ind w:left="2171" w:hanging="360"/>
      </w:pPr>
      <w:rPr>
        <w:rFonts w:hint="default"/>
      </w:rPr>
    </w:lvl>
    <w:lvl w:ilvl="8" w:tplc="C090E4D6">
      <w:start w:val="1"/>
      <w:numFmt w:val="bullet"/>
      <w:lvlText w:val="•"/>
      <w:lvlJc w:val="left"/>
      <w:pPr>
        <w:ind w:left="2418" w:hanging="360"/>
      </w:pPr>
      <w:rPr>
        <w:rFonts w:hint="default"/>
      </w:rPr>
    </w:lvl>
  </w:abstractNum>
  <w:abstractNum w:abstractNumId="26" w15:restartNumberingAfterBreak="0">
    <w:nsid w:val="2B8249C6"/>
    <w:multiLevelType w:val="hybridMultilevel"/>
    <w:tmpl w:val="FF3E9FAC"/>
    <w:lvl w:ilvl="0" w:tplc="05BAEAFE">
      <w:start w:val="1"/>
      <w:numFmt w:val="bullet"/>
      <w:lvlText w:val=""/>
      <w:lvlJc w:val="left"/>
      <w:pPr>
        <w:ind w:left="445" w:hanging="360"/>
      </w:pPr>
      <w:rPr>
        <w:rFonts w:ascii="Symbol" w:eastAsia="Symbol" w:hAnsi="Symbol" w:hint="default"/>
        <w:w w:val="102"/>
        <w:sz w:val="21"/>
        <w:szCs w:val="21"/>
      </w:rPr>
    </w:lvl>
    <w:lvl w:ilvl="1" w:tplc="975C4C7E">
      <w:start w:val="1"/>
      <w:numFmt w:val="bullet"/>
      <w:lvlText w:val="•"/>
      <w:lvlJc w:val="left"/>
      <w:pPr>
        <w:ind w:left="692" w:hanging="360"/>
      </w:pPr>
      <w:rPr>
        <w:rFonts w:hint="default"/>
      </w:rPr>
    </w:lvl>
    <w:lvl w:ilvl="2" w:tplc="E014F8FE">
      <w:start w:val="1"/>
      <w:numFmt w:val="bullet"/>
      <w:lvlText w:val="•"/>
      <w:lvlJc w:val="left"/>
      <w:pPr>
        <w:ind w:left="938" w:hanging="360"/>
      </w:pPr>
      <w:rPr>
        <w:rFonts w:hint="default"/>
      </w:rPr>
    </w:lvl>
    <w:lvl w:ilvl="3" w:tplc="E99E158A">
      <w:start w:val="1"/>
      <w:numFmt w:val="bullet"/>
      <w:lvlText w:val="•"/>
      <w:lvlJc w:val="left"/>
      <w:pPr>
        <w:ind w:left="1185" w:hanging="360"/>
      </w:pPr>
      <w:rPr>
        <w:rFonts w:hint="default"/>
      </w:rPr>
    </w:lvl>
    <w:lvl w:ilvl="4" w:tplc="C0C0129A">
      <w:start w:val="1"/>
      <w:numFmt w:val="bullet"/>
      <w:lvlText w:val="•"/>
      <w:lvlJc w:val="left"/>
      <w:pPr>
        <w:ind w:left="1431" w:hanging="360"/>
      </w:pPr>
      <w:rPr>
        <w:rFonts w:hint="default"/>
      </w:rPr>
    </w:lvl>
    <w:lvl w:ilvl="5" w:tplc="0FD0E358">
      <w:start w:val="1"/>
      <w:numFmt w:val="bullet"/>
      <w:lvlText w:val="•"/>
      <w:lvlJc w:val="left"/>
      <w:pPr>
        <w:ind w:left="1678" w:hanging="360"/>
      </w:pPr>
      <w:rPr>
        <w:rFonts w:hint="default"/>
      </w:rPr>
    </w:lvl>
    <w:lvl w:ilvl="6" w:tplc="23864F16">
      <w:start w:val="1"/>
      <w:numFmt w:val="bullet"/>
      <w:lvlText w:val="•"/>
      <w:lvlJc w:val="left"/>
      <w:pPr>
        <w:ind w:left="1925" w:hanging="360"/>
      </w:pPr>
      <w:rPr>
        <w:rFonts w:hint="default"/>
      </w:rPr>
    </w:lvl>
    <w:lvl w:ilvl="7" w:tplc="895AB0DA">
      <w:start w:val="1"/>
      <w:numFmt w:val="bullet"/>
      <w:lvlText w:val="•"/>
      <w:lvlJc w:val="left"/>
      <w:pPr>
        <w:ind w:left="2171" w:hanging="360"/>
      </w:pPr>
      <w:rPr>
        <w:rFonts w:hint="default"/>
      </w:rPr>
    </w:lvl>
    <w:lvl w:ilvl="8" w:tplc="121C28D2">
      <w:start w:val="1"/>
      <w:numFmt w:val="bullet"/>
      <w:lvlText w:val="•"/>
      <w:lvlJc w:val="left"/>
      <w:pPr>
        <w:ind w:left="2418" w:hanging="360"/>
      </w:pPr>
      <w:rPr>
        <w:rFonts w:hint="default"/>
      </w:rPr>
    </w:lvl>
  </w:abstractNum>
  <w:abstractNum w:abstractNumId="27" w15:restartNumberingAfterBreak="0">
    <w:nsid w:val="2C347DA2"/>
    <w:multiLevelType w:val="hybridMultilevel"/>
    <w:tmpl w:val="EBB63928"/>
    <w:lvl w:ilvl="0" w:tplc="1FC07A8A">
      <w:start w:val="1"/>
      <w:numFmt w:val="bullet"/>
      <w:lvlText w:val=""/>
      <w:lvlJc w:val="left"/>
      <w:pPr>
        <w:ind w:left="450" w:hanging="360"/>
      </w:pPr>
      <w:rPr>
        <w:rFonts w:ascii="Symbol" w:eastAsia="Symbol" w:hAnsi="Symbol" w:hint="default"/>
        <w:w w:val="102"/>
        <w:sz w:val="21"/>
        <w:szCs w:val="21"/>
      </w:rPr>
    </w:lvl>
    <w:lvl w:ilvl="1" w:tplc="6078594E">
      <w:start w:val="1"/>
      <w:numFmt w:val="bullet"/>
      <w:lvlText w:val="•"/>
      <w:lvlJc w:val="left"/>
      <w:pPr>
        <w:ind w:left="645" w:hanging="360"/>
      </w:pPr>
      <w:rPr>
        <w:rFonts w:hint="default"/>
      </w:rPr>
    </w:lvl>
    <w:lvl w:ilvl="2" w:tplc="9CF4EB42">
      <w:start w:val="1"/>
      <w:numFmt w:val="bullet"/>
      <w:lvlText w:val="•"/>
      <w:lvlJc w:val="left"/>
      <w:pPr>
        <w:ind w:left="841" w:hanging="360"/>
      </w:pPr>
      <w:rPr>
        <w:rFonts w:hint="default"/>
      </w:rPr>
    </w:lvl>
    <w:lvl w:ilvl="3" w:tplc="017EABC0">
      <w:start w:val="1"/>
      <w:numFmt w:val="bullet"/>
      <w:lvlText w:val="•"/>
      <w:lvlJc w:val="left"/>
      <w:pPr>
        <w:ind w:left="1037" w:hanging="360"/>
      </w:pPr>
      <w:rPr>
        <w:rFonts w:hint="default"/>
      </w:rPr>
    </w:lvl>
    <w:lvl w:ilvl="4" w:tplc="7C9E3DF0">
      <w:start w:val="1"/>
      <w:numFmt w:val="bullet"/>
      <w:lvlText w:val="•"/>
      <w:lvlJc w:val="left"/>
      <w:pPr>
        <w:ind w:left="1233" w:hanging="360"/>
      </w:pPr>
      <w:rPr>
        <w:rFonts w:hint="default"/>
      </w:rPr>
    </w:lvl>
    <w:lvl w:ilvl="5" w:tplc="75F47098">
      <w:start w:val="1"/>
      <w:numFmt w:val="bullet"/>
      <w:lvlText w:val="•"/>
      <w:lvlJc w:val="left"/>
      <w:pPr>
        <w:ind w:left="1428" w:hanging="360"/>
      </w:pPr>
      <w:rPr>
        <w:rFonts w:hint="default"/>
      </w:rPr>
    </w:lvl>
    <w:lvl w:ilvl="6" w:tplc="F8DEE3FA">
      <w:start w:val="1"/>
      <w:numFmt w:val="bullet"/>
      <w:lvlText w:val="•"/>
      <w:lvlJc w:val="left"/>
      <w:pPr>
        <w:ind w:left="1624" w:hanging="360"/>
      </w:pPr>
      <w:rPr>
        <w:rFonts w:hint="default"/>
      </w:rPr>
    </w:lvl>
    <w:lvl w:ilvl="7" w:tplc="69CC3968">
      <w:start w:val="1"/>
      <w:numFmt w:val="bullet"/>
      <w:lvlText w:val="•"/>
      <w:lvlJc w:val="left"/>
      <w:pPr>
        <w:ind w:left="1820" w:hanging="360"/>
      </w:pPr>
      <w:rPr>
        <w:rFonts w:hint="default"/>
      </w:rPr>
    </w:lvl>
    <w:lvl w:ilvl="8" w:tplc="AEACA1DA">
      <w:start w:val="1"/>
      <w:numFmt w:val="bullet"/>
      <w:lvlText w:val="•"/>
      <w:lvlJc w:val="left"/>
      <w:pPr>
        <w:ind w:left="2016" w:hanging="360"/>
      </w:pPr>
      <w:rPr>
        <w:rFonts w:hint="default"/>
      </w:rPr>
    </w:lvl>
  </w:abstractNum>
  <w:abstractNum w:abstractNumId="28" w15:restartNumberingAfterBreak="0">
    <w:nsid w:val="2CE2035E"/>
    <w:multiLevelType w:val="hybridMultilevel"/>
    <w:tmpl w:val="CE30B66E"/>
    <w:lvl w:ilvl="0" w:tplc="12E8D582">
      <w:start w:val="1"/>
      <w:numFmt w:val="bullet"/>
      <w:lvlText w:val=""/>
      <w:lvlJc w:val="left"/>
      <w:pPr>
        <w:ind w:left="478" w:hanging="360"/>
      </w:pPr>
      <w:rPr>
        <w:rFonts w:ascii="Symbol" w:eastAsia="Symbol" w:hAnsi="Symbol" w:hint="default"/>
        <w:w w:val="102"/>
        <w:sz w:val="21"/>
        <w:szCs w:val="21"/>
      </w:rPr>
    </w:lvl>
    <w:lvl w:ilvl="1" w:tplc="9C2CEF30">
      <w:start w:val="1"/>
      <w:numFmt w:val="bullet"/>
      <w:lvlText w:val="•"/>
      <w:lvlJc w:val="left"/>
      <w:pPr>
        <w:ind w:left="709" w:hanging="360"/>
      </w:pPr>
      <w:rPr>
        <w:rFonts w:hint="default"/>
      </w:rPr>
    </w:lvl>
    <w:lvl w:ilvl="2" w:tplc="CBB2E716">
      <w:start w:val="1"/>
      <w:numFmt w:val="bullet"/>
      <w:lvlText w:val="•"/>
      <w:lvlJc w:val="left"/>
      <w:pPr>
        <w:ind w:left="940" w:hanging="360"/>
      </w:pPr>
      <w:rPr>
        <w:rFonts w:hint="default"/>
      </w:rPr>
    </w:lvl>
    <w:lvl w:ilvl="3" w:tplc="C8141B7A">
      <w:start w:val="1"/>
      <w:numFmt w:val="bullet"/>
      <w:lvlText w:val="•"/>
      <w:lvlJc w:val="left"/>
      <w:pPr>
        <w:ind w:left="1172" w:hanging="360"/>
      </w:pPr>
      <w:rPr>
        <w:rFonts w:hint="default"/>
      </w:rPr>
    </w:lvl>
    <w:lvl w:ilvl="4" w:tplc="92729A5A">
      <w:start w:val="1"/>
      <w:numFmt w:val="bullet"/>
      <w:lvlText w:val="•"/>
      <w:lvlJc w:val="left"/>
      <w:pPr>
        <w:ind w:left="1403" w:hanging="360"/>
      </w:pPr>
      <w:rPr>
        <w:rFonts w:hint="default"/>
      </w:rPr>
    </w:lvl>
    <w:lvl w:ilvl="5" w:tplc="F3187DE6">
      <w:start w:val="1"/>
      <w:numFmt w:val="bullet"/>
      <w:lvlText w:val="•"/>
      <w:lvlJc w:val="left"/>
      <w:pPr>
        <w:ind w:left="1634" w:hanging="360"/>
      </w:pPr>
      <w:rPr>
        <w:rFonts w:hint="default"/>
      </w:rPr>
    </w:lvl>
    <w:lvl w:ilvl="6" w:tplc="745C608E">
      <w:start w:val="1"/>
      <w:numFmt w:val="bullet"/>
      <w:lvlText w:val="•"/>
      <w:lvlJc w:val="left"/>
      <w:pPr>
        <w:ind w:left="1866" w:hanging="360"/>
      </w:pPr>
      <w:rPr>
        <w:rFonts w:hint="default"/>
      </w:rPr>
    </w:lvl>
    <w:lvl w:ilvl="7" w:tplc="B6101BAE">
      <w:start w:val="1"/>
      <w:numFmt w:val="bullet"/>
      <w:lvlText w:val="•"/>
      <w:lvlJc w:val="left"/>
      <w:pPr>
        <w:ind w:left="2097" w:hanging="360"/>
      </w:pPr>
      <w:rPr>
        <w:rFonts w:hint="default"/>
      </w:rPr>
    </w:lvl>
    <w:lvl w:ilvl="8" w:tplc="28000D14">
      <w:start w:val="1"/>
      <w:numFmt w:val="bullet"/>
      <w:lvlText w:val="•"/>
      <w:lvlJc w:val="left"/>
      <w:pPr>
        <w:ind w:left="2328" w:hanging="360"/>
      </w:pPr>
      <w:rPr>
        <w:rFonts w:hint="default"/>
      </w:rPr>
    </w:lvl>
  </w:abstractNum>
  <w:abstractNum w:abstractNumId="29" w15:restartNumberingAfterBreak="0">
    <w:nsid w:val="30624EF7"/>
    <w:multiLevelType w:val="hybridMultilevel"/>
    <w:tmpl w:val="4CB4EE8A"/>
    <w:lvl w:ilvl="0" w:tplc="E5C2F8DA">
      <w:start w:val="1"/>
      <w:numFmt w:val="bullet"/>
      <w:lvlText w:val=""/>
      <w:lvlJc w:val="left"/>
      <w:pPr>
        <w:ind w:left="450" w:hanging="360"/>
      </w:pPr>
      <w:rPr>
        <w:rFonts w:ascii="Symbol" w:eastAsia="Symbol" w:hAnsi="Symbol" w:hint="default"/>
        <w:w w:val="102"/>
        <w:sz w:val="21"/>
        <w:szCs w:val="21"/>
      </w:rPr>
    </w:lvl>
    <w:lvl w:ilvl="1" w:tplc="854C2618">
      <w:start w:val="1"/>
      <w:numFmt w:val="bullet"/>
      <w:lvlText w:val="•"/>
      <w:lvlJc w:val="left"/>
      <w:pPr>
        <w:ind w:left="639" w:hanging="360"/>
      </w:pPr>
      <w:rPr>
        <w:rFonts w:hint="default"/>
      </w:rPr>
    </w:lvl>
    <w:lvl w:ilvl="2" w:tplc="BEAA0742">
      <w:start w:val="1"/>
      <w:numFmt w:val="bullet"/>
      <w:lvlText w:val="•"/>
      <w:lvlJc w:val="left"/>
      <w:pPr>
        <w:ind w:left="828" w:hanging="360"/>
      </w:pPr>
      <w:rPr>
        <w:rFonts w:hint="default"/>
      </w:rPr>
    </w:lvl>
    <w:lvl w:ilvl="3" w:tplc="E9BC6166">
      <w:start w:val="1"/>
      <w:numFmt w:val="bullet"/>
      <w:lvlText w:val="•"/>
      <w:lvlJc w:val="left"/>
      <w:pPr>
        <w:ind w:left="1017" w:hanging="360"/>
      </w:pPr>
      <w:rPr>
        <w:rFonts w:hint="default"/>
      </w:rPr>
    </w:lvl>
    <w:lvl w:ilvl="4" w:tplc="DC18286A">
      <w:start w:val="1"/>
      <w:numFmt w:val="bullet"/>
      <w:lvlText w:val="•"/>
      <w:lvlJc w:val="left"/>
      <w:pPr>
        <w:ind w:left="1206" w:hanging="360"/>
      </w:pPr>
      <w:rPr>
        <w:rFonts w:hint="default"/>
      </w:rPr>
    </w:lvl>
    <w:lvl w:ilvl="5" w:tplc="DC565C3A">
      <w:start w:val="1"/>
      <w:numFmt w:val="bullet"/>
      <w:lvlText w:val="•"/>
      <w:lvlJc w:val="left"/>
      <w:pPr>
        <w:ind w:left="1395" w:hanging="360"/>
      </w:pPr>
      <w:rPr>
        <w:rFonts w:hint="default"/>
      </w:rPr>
    </w:lvl>
    <w:lvl w:ilvl="6" w:tplc="73B679E0">
      <w:start w:val="1"/>
      <w:numFmt w:val="bullet"/>
      <w:lvlText w:val="•"/>
      <w:lvlJc w:val="left"/>
      <w:pPr>
        <w:ind w:left="1584" w:hanging="360"/>
      </w:pPr>
      <w:rPr>
        <w:rFonts w:hint="default"/>
      </w:rPr>
    </w:lvl>
    <w:lvl w:ilvl="7" w:tplc="11D8FB6C">
      <w:start w:val="1"/>
      <w:numFmt w:val="bullet"/>
      <w:lvlText w:val="•"/>
      <w:lvlJc w:val="left"/>
      <w:pPr>
        <w:ind w:left="1773" w:hanging="360"/>
      </w:pPr>
      <w:rPr>
        <w:rFonts w:hint="default"/>
      </w:rPr>
    </w:lvl>
    <w:lvl w:ilvl="8" w:tplc="0FE40AA2">
      <w:start w:val="1"/>
      <w:numFmt w:val="bullet"/>
      <w:lvlText w:val="•"/>
      <w:lvlJc w:val="left"/>
      <w:pPr>
        <w:ind w:left="1962" w:hanging="360"/>
      </w:pPr>
      <w:rPr>
        <w:rFonts w:hint="default"/>
      </w:rPr>
    </w:lvl>
  </w:abstractNum>
  <w:abstractNum w:abstractNumId="30" w15:restartNumberingAfterBreak="0">
    <w:nsid w:val="34444FCD"/>
    <w:multiLevelType w:val="hybridMultilevel"/>
    <w:tmpl w:val="88686F20"/>
    <w:lvl w:ilvl="0" w:tplc="766813F4">
      <w:start w:val="1"/>
      <w:numFmt w:val="bullet"/>
      <w:lvlText w:val=""/>
      <w:lvlJc w:val="left"/>
      <w:pPr>
        <w:ind w:left="450" w:hanging="360"/>
      </w:pPr>
      <w:rPr>
        <w:rFonts w:ascii="Symbol" w:eastAsia="Symbol" w:hAnsi="Symbol" w:hint="default"/>
        <w:w w:val="102"/>
        <w:sz w:val="21"/>
        <w:szCs w:val="21"/>
      </w:rPr>
    </w:lvl>
    <w:lvl w:ilvl="1" w:tplc="EDDCD390">
      <w:start w:val="1"/>
      <w:numFmt w:val="bullet"/>
      <w:lvlText w:val="•"/>
      <w:lvlJc w:val="left"/>
      <w:pPr>
        <w:ind w:left="660" w:hanging="360"/>
      </w:pPr>
      <w:rPr>
        <w:rFonts w:hint="default"/>
      </w:rPr>
    </w:lvl>
    <w:lvl w:ilvl="2" w:tplc="D7A6AEB8">
      <w:start w:val="1"/>
      <w:numFmt w:val="bullet"/>
      <w:lvlText w:val="•"/>
      <w:lvlJc w:val="left"/>
      <w:pPr>
        <w:ind w:left="870" w:hanging="360"/>
      </w:pPr>
      <w:rPr>
        <w:rFonts w:hint="default"/>
      </w:rPr>
    </w:lvl>
    <w:lvl w:ilvl="3" w:tplc="58A2C214">
      <w:start w:val="1"/>
      <w:numFmt w:val="bullet"/>
      <w:lvlText w:val="•"/>
      <w:lvlJc w:val="left"/>
      <w:pPr>
        <w:ind w:left="1080" w:hanging="360"/>
      </w:pPr>
      <w:rPr>
        <w:rFonts w:hint="default"/>
      </w:rPr>
    </w:lvl>
    <w:lvl w:ilvl="4" w:tplc="F85EB652">
      <w:start w:val="1"/>
      <w:numFmt w:val="bullet"/>
      <w:lvlText w:val="•"/>
      <w:lvlJc w:val="left"/>
      <w:pPr>
        <w:ind w:left="1290" w:hanging="360"/>
      </w:pPr>
      <w:rPr>
        <w:rFonts w:hint="default"/>
      </w:rPr>
    </w:lvl>
    <w:lvl w:ilvl="5" w:tplc="02E0B236">
      <w:start w:val="1"/>
      <w:numFmt w:val="bullet"/>
      <w:lvlText w:val="•"/>
      <w:lvlJc w:val="left"/>
      <w:pPr>
        <w:ind w:left="1500" w:hanging="360"/>
      </w:pPr>
      <w:rPr>
        <w:rFonts w:hint="default"/>
      </w:rPr>
    </w:lvl>
    <w:lvl w:ilvl="6" w:tplc="5B86B86E">
      <w:start w:val="1"/>
      <w:numFmt w:val="bullet"/>
      <w:lvlText w:val="•"/>
      <w:lvlJc w:val="left"/>
      <w:pPr>
        <w:ind w:left="1711" w:hanging="360"/>
      </w:pPr>
      <w:rPr>
        <w:rFonts w:hint="default"/>
      </w:rPr>
    </w:lvl>
    <w:lvl w:ilvl="7" w:tplc="0B948A74">
      <w:start w:val="1"/>
      <w:numFmt w:val="bullet"/>
      <w:lvlText w:val="•"/>
      <w:lvlJc w:val="left"/>
      <w:pPr>
        <w:ind w:left="1921" w:hanging="360"/>
      </w:pPr>
      <w:rPr>
        <w:rFonts w:hint="default"/>
      </w:rPr>
    </w:lvl>
    <w:lvl w:ilvl="8" w:tplc="0A907AD0">
      <w:start w:val="1"/>
      <w:numFmt w:val="bullet"/>
      <w:lvlText w:val="•"/>
      <w:lvlJc w:val="left"/>
      <w:pPr>
        <w:ind w:left="2131" w:hanging="360"/>
      </w:pPr>
      <w:rPr>
        <w:rFonts w:hint="default"/>
      </w:rPr>
    </w:lvl>
  </w:abstractNum>
  <w:abstractNum w:abstractNumId="31" w15:restartNumberingAfterBreak="0">
    <w:nsid w:val="36466646"/>
    <w:multiLevelType w:val="hybridMultilevel"/>
    <w:tmpl w:val="BCDE0390"/>
    <w:lvl w:ilvl="0" w:tplc="2B48DCE6">
      <w:start w:val="1"/>
      <w:numFmt w:val="bullet"/>
      <w:lvlText w:val=""/>
      <w:lvlJc w:val="left"/>
      <w:pPr>
        <w:ind w:left="445" w:hanging="360"/>
      </w:pPr>
      <w:rPr>
        <w:rFonts w:ascii="Symbol" w:eastAsia="Symbol" w:hAnsi="Symbol" w:hint="default"/>
        <w:w w:val="102"/>
        <w:sz w:val="21"/>
        <w:szCs w:val="21"/>
      </w:rPr>
    </w:lvl>
    <w:lvl w:ilvl="1" w:tplc="11C05A92">
      <w:start w:val="1"/>
      <w:numFmt w:val="bullet"/>
      <w:lvlText w:val="•"/>
      <w:lvlJc w:val="left"/>
      <w:pPr>
        <w:ind w:left="641" w:hanging="360"/>
      </w:pPr>
      <w:rPr>
        <w:rFonts w:hint="default"/>
      </w:rPr>
    </w:lvl>
    <w:lvl w:ilvl="2" w:tplc="EF16A3BA">
      <w:start w:val="1"/>
      <w:numFmt w:val="bullet"/>
      <w:lvlText w:val="•"/>
      <w:lvlJc w:val="left"/>
      <w:pPr>
        <w:ind w:left="836" w:hanging="360"/>
      </w:pPr>
      <w:rPr>
        <w:rFonts w:hint="default"/>
      </w:rPr>
    </w:lvl>
    <w:lvl w:ilvl="3" w:tplc="8AC8B640">
      <w:start w:val="1"/>
      <w:numFmt w:val="bullet"/>
      <w:lvlText w:val="•"/>
      <w:lvlJc w:val="left"/>
      <w:pPr>
        <w:ind w:left="1032" w:hanging="360"/>
      </w:pPr>
      <w:rPr>
        <w:rFonts w:hint="default"/>
      </w:rPr>
    </w:lvl>
    <w:lvl w:ilvl="4" w:tplc="580C51BA">
      <w:start w:val="1"/>
      <w:numFmt w:val="bullet"/>
      <w:lvlText w:val="•"/>
      <w:lvlJc w:val="left"/>
      <w:pPr>
        <w:ind w:left="1228" w:hanging="360"/>
      </w:pPr>
      <w:rPr>
        <w:rFonts w:hint="default"/>
      </w:rPr>
    </w:lvl>
    <w:lvl w:ilvl="5" w:tplc="9F96AACE">
      <w:start w:val="1"/>
      <w:numFmt w:val="bullet"/>
      <w:lvlText w:val="•"/>
      <w:lvlJc w:val="left"/>
      <w:pPr>
        <w:ind w:left="1424" w:hanging="360"/>
      </w:pPr>
      <w:rPr>
        <w:rFonts w:hint="default"/>
      </w:rPr>
    </w:lvl>
    <w:lvl w:ilvl="6" w:tplc="0D920200">
      <w:start w:val="1"/>
      <w:numFmt w:val="bullet"/>
      <w:lvlText w:val="•"/>
      <w:lvlJc w:val="left"/>
      <w:pPr>
        <w:ind w:left="1619" w:hanging="360"/>
      </w:pPr>
      <w:rPr>
        <w:rFonts w:hint="default"/>
      </w:rPr>
    </w:lvl>
    <w:lvl w:ilvl="7" w:tplc="1E96DADE">
      <w:start w:val="1"/>
      <w:numFmt w:val="bullet"/>
      <w:lvlText w:val="•"/>
      <w:lvlJc w:val="left"/>
      <w:pPr>
        <w:ind w:left="1815" w:hanging="360"/>
      </w:pPr>
      <w:rPr>
        <w:rFonts w:hint="default"/>
      </w:rPr>
    </w:lvl>
    <w:lvl w:ilvl="8" w:tplc="0558628C">
      <w:start w:val="1"/>
      <w:numFmt w:val="bullet"/>
      <w:lvlText w:val="•"/>
      <w:lvlJc w:val="left"/>
      <w:pPr>
        <w:ind w:left="2011" w:hanging="360"/>
      </w:pPr>
      <w:rPr>
        <w:rFonts w:hint="default"/>
      </w:rPr>
    </w:lvl>
  </w:abstractNum>
  <w:abstractNum w:abstractNumId="32" w15:restartNumberingAfterBreak="0">
    <w:nsid w:val="39C32E06"/>
    <w:multiLevelType w:val="hybridMultilevel"/>
    <w:tmpl w:val="AB88FDA8"/>
    <w:lvl w:ilvl="0" w:tplc="C1A68640">
      <w:start w:val="1"/>
      <w:numFmt w:val="decimal"/>
      <w:lvlText w:val="%1."/>
      <w:lvlJc w:val="left"/>
      <w:pPr>
        <w:ind w:left="820" w:hanging="360"/>
      </w:pPr>
      <w:rPr>
        <w:rFonts w:ascii="Century" w:eastAsia="Century" w:hAnsi="Century" w:hint="default"/>
        <w:spacing w:val="2"/>
        <w:w w:val="92"/>
        <w:sz w:val="21"/>
        <w:szCs w:val="21"/>
      </w:rPr>
    </w:lvl>
    <w:lvl w:ilvl="1" w:tplc="B1408948">
      <w:start w:val="1"/>
      <w:numFmt w:val="bullet"/>
      <w:lvlText w:val="•"/>
      <w:lvlJc w:val="left"/>
      <w:pPr>
        <w:ind w:left="1696" w:hanging="360"/>
      </w:pPr>
      <w:rPr>
        <w:rFonts w:hint="default"/>
      </w:rPr>
    </w:lvl>
    <w:lvl w:ilvl="2" w:tplc="F356CD2E">
      <w:start w:val="1"/>
      <w:numFmt w:val="bullet"/>
      <w:lvlText w:val="•"/>
      <w:lvlJc w:val="left"/>
      <w:pPr>
        <w:ind w:left="2572" w:hanging="360"/>
      </w:pPr>
      <w:rPr>
        <w:rFonts w:hint="default"/>
      </w:rPr>
    </w:lvl>
    <w:lvl w:ilvl="3" w:tplc="E9A89562">
      <w:start w:val="1"/>
      <w:numFmt w:val="bullet"/>
      <w:lvlText w:val="•"/>
      <w:lvlJc w:val="left"/>
      <w:pPr>
        <w:ind w:left="3448" w:hanging="360"/>
      </w:pPr>
      <w:rPr>
        <w:rFonts w:hint="default"/>
      </w:rPr>
    </w:lvl>
    <w:lvl w:ilvl="4" w:tplc="3C50285E">
      <w:start w:val="1"/>
      <w:numFmt w:val="bullet"/>
      <w:lvlText w:val="•"/>
      <w:lvlJc w:val="left"/>
      <w:pPr>
        <w:ind w:left="4324" w:hanging="360"/>
      </w:pPr>
      <w:rPr>
        <w:rFonts w:hint="default"/>
      </w:rPr>
    </w:lvl>
    <w:lvl w:ilvl="5" w:tplc="19C29906">
      <w:start w:val="1"/>
      <w:numFmt w:val="bullet"/>
      <w:lvlText w:val="•"/>
      <w:lvlJc w:val="left"/>
      <w:pPr>
        <w:ind w:left="5200" w:hanging="360"/>
      </w:pPr>
      <w:rPr>
        <w:rFonts w:hint="default"/>
      </w:rPr>
    </w:lvl>
    <w:lvl w:ilvl="6" w:tplc="F21E0CC6">
      <w:start w:val="1"/>
      <w:numFmt w:val="bullet"/>
      <w:lvlText w:val="•"/>
      <w:lvlJc w:val="left"/>
      <w:pPr>
        <w:ind w:left="6076" w:hanging="360"/>
      </w:pPr>
      <w:rPr>
        <w:rFonts w:hint="default"/>
      </w:rPr>
    </w:lvl>
    <w:lvl w:ilvl="7" w:tplc="6CB256A6">
      <w:start w:val="1"/>
      <w:numFmt w:val="bullet"/>
      <w:lvlText w:val="•"/>
      <w:lvlJc w:val="left"/>
      <w:pPr>
        <w:ind w:left="6952" w:hanging="360"/>
      </w:pPr>
      <w:rPr>
        <w:rFonts w:hint="default"/>
      </w:rPr>
    </w:lvl>
    <w:lvl w:ilvl="8" w:tplc="A004620C">
      <w:start w:val="1"/>
      <w:numFmt w:val="bullet"/>
      <w:lvlText w:val="•"/>
      <w:lvlJc w:val="left"/>
      <w:pPr>
        <w:ind w:left="7828" w:hanging="360"/>
      </w:pPr>
      <w:rPr>
        <w:rFonts w:hint="default"/>
      </w:rPr>
    </w:lvl>
  </w:abstractNum>
  <w:abstractNum w:abstractNumId="33" w15:restartNumberingAfterBreak="0">
    <w:nsid w:val="3E7262A8"/>
    <w:multiLevelType w:val="multilevel"/>
    <w:tmpl w:val="0409001D"/>
    <w:styleLink w:val="Multi-levellistsnumbered"/>
    <w:lvl w:ilvl="0">
      <w:start w:val="1"/>
      <w:numFmt w:val="decimal"/>
      <w:lvlText w:val="%1)"/>
      <w:lvlJc w:val="left"/>
      <w:pPr>
        <w:ind w:left="360" w:hanging="360"/>
      </w:pPr>
      <w:rPr>
        <w:rFonts w:ascii="Rockwell" w:hAnsi="Rockwell"/>
        <w:color w:val="auto"/>
        <w:sz w:val="24"/>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EA1697F"/>
    <w:multiLevelType w:val="hybridMultilevel"/>
    <w:tmpl w:val="D256DF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720"/>
      </w:pPr>
      <w:rPr>
        <w:rFonts w:ascii="Symbol" w:hAnsi="Symbol" w:hint="default"/>
      </w:rPr>
    </w:lvl>
    <w:lvl w:ilvl="2" w:tplc="4490B03E">
      <w:numFmt w:val="bullet"/>
      <w:lvlText w:val=""/>
      <w:lvlJc w:val="left"/>
      <w:pPr>
        <w:ind w:left="2160" w:hanging="720"/>
      </w:pPr>
      <w:rPr>
        <w:rFonts w:ascii="WP MathA" w:eastAsia="Times New Roman" w:hAnsi="WP MathA"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36127E5"/>
    <w:multiLevelType w:val="hybridMultilevel"/>
    <w:tmpl w:val="83AA84B4"/>
    <w:lvl w:ilvl="0" w:tplc="4F329930">
      <w:start w:val="1"/>
      <w:numFmt w:val="bullet"/>
      <w:lvlText w:val=""/>
      <w:lvlJc w:val="left"/>
      <w:pPr>
        <w:ind w:left="450" w:hanging="360"/>
      </w:pPr>
      <w:rPr>
        <w:rFonts w:ascii="Symbol" w:eastAsia="Symbol" w:hAnsi="Symbol" w:hint="default"/>
        <w:w w:val="102"/>
        <w:sz w:val="21"/>
        <w:szCs w:val="21"/>
      </w:rPr>
    </w:lvl>
    <w:lvl w:ilvl="1" w:tplc="415A85DC">
      <w:start w:val="1"/>
      <w:numFmt w:val="bullet"/>
      <w:lvlText w:val="•"/>
      <w:lvlJc w:val="left"/>
      <w:pPr>
        <w:ind w:left="660" w:hanging="360"/>
      </w:pPr>
      <w:rPr>
        <w:rFonts w:hint="default"/>
      </w:rPr>
    </w:lvl>
    <w:lvl w:ilvl="2" w:tplc="DB747F28">
      <w:start w:val="1"/>
      <w:numFmt w:val="bullet"/>
      <w:lvlText w:val="•"/>
      <w:lvlJc w:val="left"/>
      <w:pPr>
        <w:ind w:left="870" w:hanging="360"/>
      </w:pPr>
      <w:rPr>
        <w:rFonts w:hint="default"/>
      </w:rPr>
    </w:lvl>
    <w:lvl w:ilvl="3" w:tplc="7EB8F728">
      <w:start w:val="1"/>
      <w:numFmt w:val="bullet"/>
      <w:lvlText w:val="•"/>
      <w:lvlJc w:val="left"/>
      <w:pPr>
        <w:ind w:left="1080" w:hanging="360"/>
      </w:pPr>
      <w:rPr>
        <w:rFonts w:hint="default"/>
      </w:rPr>
    </w:lvl>
    <w:lvl w:ilvl="4" w:tplc="7EA02D6E">
      <w:start w:val="1"/>
      <w:numFmt w:val="bullet"/>
      <w:lvlText w:val="•"/>
      <w:lvlJc w:val="left"/>
      <w:pPr>
        <w:ind w:left="1290" w:hanging="360"/>
      </w:pPr>
      <w:rPr>
        <w:rFonts w:hint="default"/>
      </w:rPr>
    </w:lvl>
    <w:lvl w:ilvl="5" w:tplc="562A0F2E">
      <w:start w:val="1"/>
      <w:numFmt w:val="bullet"/>
      <w:lvlText w:val="•"/>
      <w:lvlJc w:val="left"/>
      <w:pPr>
        <w:ind w:left="1500" w:hanging="360"/>
      </w:pPr>
      <w:rPr>
        <w:rFonts w:hint="default"/>
      </w:rPr>
    </w:lvl>
    <w:lvl w:ilvl="6" w:tplc="B046F768">
      <w:start w:val="1"/>
      <w:numFmt w:val="bullet"/>
      <w:lvlText w:val="•"/>
      <w:lvlJc w:val="left"/>
      <w:pPr>
        <w:ind w:left="1711" w:hanging="360"/>
      </w:pPr>
      <w:rPr>
        <w:rFonts w:hint="default"/>
      </w:rPr>
    </w:lvl>
    <w:lvl w:ilvl="7" w:tplc="0C0804D4">
      <w:start w:val="1"/>
      <w:numFmt w:val="bullet"/>
      <w:lvlText w:val="•"/>
      <w:lvlJc w:val="left"/>
      <w:pPr>
        <w:ind w:left="1921" w:hanging="360"/>
      </w:pPr>
      <w:rPr>
        <w:rFonts w:hint="default"/>
      </w:rPr>
    </w:lvl>
    <w:lvl w:ilvl="8" w:tplc="7BBE91C2">
      <w:start w:val="1"/>
      <w:numFmt w:val="bullet"/>
      <w:lvlText w:val="•"/>
      <w:lvlJc w:val="left"/>
      <w:pPr>
        <w:ind w:left="2131" w:hanging="360"/>
      </w:pPr>
      <w:rPr>
        <w:rFonts w:hint="default"/>
      </w:rPr>
    </w:lvl>
  </w:abstractNum>
  <w:abstractNum w:abstractNumId="36" w15:restartNumberingAfterBreak="0">
    <w:nsid w:val="46D81EA7"/>
    <w:multiLevelType w:val="hybridMultilevel"/>
    <w:tmpl w:val="632E60EA"/>
    <w:lvl w:ilvl="0" w:tplc="4E9641D4">
      <w:start w:val="1"/>
      <w:numFmt w:val="bullet"/>
      <w:lvlText w:val=""/>
      <w:lvlJc w:val="left"/>
      <w:pPr>
        <w:ind w:left="475" w:hanging="360"/>
      </w:pPr>
      <w:rPr>
        <w:rFonts w:ascii="Symbol" w:eastAsia="Symbol" w:hAnsi="Symbol" w:hint="default"/>
        <w:w w:val="102"/>
        <w:sz w:val="21"/>
        <w:szCs w:val="21"/>
      </w:rPr>
    </w:lvl>
    <w:lvl w:ilvl="1" w:tplc="F43E9B10">
      <w:start w:val="1"/>
      <w:numFmt w:val="bullet"/>
      <w:lvlText w:val="•"/>
      <w:lvlJc w:val="left"/>
      <w:pPr>
        <w:ind w:left="668" w:hanging="360"/>
      </w:pPr>
      <w:rPr>
        <w:rFonts w:hint="default"/>
      </w:rPr>
    </w:lvl>
    <w:lvl w:ilvl="2" w:tplc="421EED52">
      <w:start w:val="1"/>
      <w:numFmt w:val="bullet"/>
      <w:lvlText w:val="•"/>
      <w:lvlJc w:val="left"/>
      <w:pPr>
        <w:ind w:left="861" w:hanging="360"/>
      </w:pPr>
      <w:rPr>
        <w:rFonts w:hint="default"/>
      </w:rPr>
    </w:lvl>
    <w:lvl w:ilvl="3" w:tplc="0462711C">
      <w:start w:val="1"/>
      <w:numFmt w:val="bullet"/>
      <w:lvlText w:val="•"/>
      <w:lvlJc w:val="left"/>
      <w:pPr>
        <w:ind w:left="1054" w:hanging="360"/>
      </w:pPr>
      <w:rPr>
        <w:rFonts w:hint="default"/>
      </w:rPr>
    </w:lvl>
    <w:lvl w:ilvl="4" w:tplc="A49A4E86">
      <w:start w:val="1"/>
      <w:numFmt w:val="bullet"/>
      <w:lvlText w:val="•"/>
      <w:lvlJc w:val="left"/>
      <w:pPr>
        <w:ind w:left="1248" w:hanging="360"/>
      </w:pPr>
      <w:rPr>
        <w:rFonts w:hint="default"/>
      </w:rPr>
    </w:lvl>
    <w:lvl w:ilvl="5" w:tplc="D7D829E6">
      <w:start w:val="1"/>
      <w:numFmt w:val="bullet"/>
      <w:lvlText w:val="•"/>
      <w:lvlJc w:val="left"/>
      <w:pPr>
        <w:ind w:left="1441" w:hanging="360"/>
      </w:pPr>
      <w:rPr>
        <w:rFonts w:hint="default"/>
      </w:rPr>
    </w:lvl>
    <w:lvl w:ilvl="6" w:tplc="BC8A8958">
      <w:start w:val="1"/>
      <w:numFmt w:val="bullet"/>
      <w:lvlText w:val="•"/>
      <w:lvlJc w:val="left"/>
      <w:pPr>
        <w:ind w:left="1634" w:hanging="360"/>
      </w:pPr>
      <w:rPr>
        <w:rFonts w:hint="default"/>
      </w:rPr>
    </w:lvl>
    <w:lvl w:ilvl="7" w:tplc="5510AA38">
      <w:start w:val="1"/>
      <w:numFmt w:val="bullet"/>
      <w:lvlText w:val="•"/>
      <w:lvlJc w:val="left"/>
      <w:pPr>
        <w:ind w:left="1827" w:hanging="360"/>
      </w:pPr>
      <w:rPr>
        <w:rFonts w:hint="default"/>
      </w:rPr>
    </w:lvl>
    <w:lvl w:ilvl="8" w:tplc="B246AB06">
      <w:start w:val="1"/>
      <w:numFmt w:val="bullet"/>
      <w:lvlText w:val="•"/>
      <w:lvlJc w:val="left"/>
      <w:pPr>
        <w:ind w:left="2021" w:hanging="360"/>
      </w:pPr>
      <w:rPr>
        <w:rFonts w:hint="default"/>
      </w:rPr>
    </w:lvl>
  </w:abstractNum>
  <w:abstractNum w:abstractNumId="37" w15:restartNumberingAfterBreak="0">
    <w:nsid w:val="48202BDF"/>
    <w:multiLevelType w:val="hybridMultilevel"/>
    <w:tmpl w:val="8E94621E"/>
    <w:lvl w:ilvl="0" w:tplc="7CC63CCA">
      <w:start w:val="1"/>
      <w:numFmt w:val="bullet"/>
      <w:lvlText w:val=""/>
      <w:lvlJc w:val="left"/>
      <w:pPr>
        <w:ind w:left="450" w:hanging="360"/>
      </w:pPr>
      <w:rPr>
        <w:rFonts w:ascii="Symbol" w:eastAsia="Symbol" w:hAnsi="Symbol" w:hint="default"/>
        <w:w w:val="102"/>
        <w:sz w:val="21"/>
        <w:szCs w:val="21"/>
      </w:rPr>
    </w:lvl>
    <w:lvl w:ilvl="1" w:tplc="6CA8E39E">
      <w:start w:val="1"/>
      <w:numFmt w:val="bullet"/>
      <w:lvlText w:val="•"/>
      <w:lvlJc w:val="left"/>
      <w:pPr>
        <w:ind w:left="684" w:hanging="360"/>
      </w:pPr>
      <w:rPr>
        <w:rFonts w:hint="default"/>
      </w:rPr>
    </w:lvl>
    <w:lvl w:ilvl="2" w:tplc="E38CFACE">
      <w:start w:val="1"/>
      <w:numFmt w:val="bullet"/>
      <w:lvlText w:val="•"/>
      <w:lvlJc w:val="left"/>
      <w:pPr>
        <w:ind w:left="918" w:hanging="360"/>
      </w:pPr>
      <w:rPr>
        <w:rFonts w:hint="default"/>
      </w:rPr>
    </w:lvl>
    <w:lvl w:ilvl="3" w:tplc="3A88D208">
      <w:start w:val="1"/>
      <w:numFmt w:val="bullet"/>
      <w:lvlText w:val="•"/>
      <w:lvlJc w:val="left"/>
      <w:pPr>
        <w:ind w:left="1152" w:hanging="360"/>
      </w:pPr>
      <w:rPr>
        <w:rFonts w:hint="default"/>
      </w:rPr>
    </w:lvl>
    <w:lvl w:ilvl="4" w:tplc="16DC6F72">
      <w:start w:val="1"/>
      <w:numFmt w:val="bullet"/>
      <w:lvlText w:val="•"/>
      <w:lvlJc w:val="left"/>
      <w:pPr>
        <w:ind w:left="1386" w:hanging="360"/>
      </w:pPr>
      <w:rPr>
        <w:rFonts w:hint="default"/>
      </w:rPr>
    </w:lvl>
    <w:lvl w:ilvl="5" w:tplc="ED24279A">
      <w:start w:val="1"/>
      <w:numFmt w:val="bullet"/>
      <w:lvlText w:val="•"/>
      <w:lvlJc w:val="left"/>
      <w:pPr>
        <w:ind w:left="1620" w:hanging="360"/>
      </w:pPr>
      <w:rPr>
        <w:rFonts w:hint="default"/>
      </w:rPr>
    </w:lvl>
    <w:lvl w:ilvl="6" w:tplc="86446ACC">
      <w:start w:val="1"/>
      <w:numFmt w:val="bullet"/>
      <w:lvlText w:val="•"/>
      <w:lvlJc w:val="left"/>
      <w:pPr>
        <w:ind w:left="1855" w:hanging="360"/>
      </w:pPr>
      <w:rPr>
        <w:rFonts w:hint="default"/>
      </w:rPr>
    </w:lvl>
    <w:lvl w:ilvl="7" w:tplc="8A3EF0A2">
      <w:start w:val="1"/>
      <w:numFmt w:val="bullet"/>
      <w:lvlText w:val="•"/>
      <w:lvlJc w:val="left"/>
      <w:pPr>
        <w:ind w:left="2089" w:hanging="360"/>
      </w:pPr>
      <w:rPr>
        <w:rFonts w:hint="default"/>
      </w:rPr>
    </w:lvl>
    <w:lvl w:ilvl="8" w:tplc="27BA6056">
      <w:start w:val="1"/>
      <w:numFmt w:val="bullet"/>
      <w:lvlText w:val="•"/>
      <w:lvlJc w:val="left"/>
      <w:pPr>
        <w:ind w:left="2323" w:hanging="360"/>
      </w:pPr>
      <w:rPr>
        <w:rFonts w:hint="default"/>
      </w:rPr>
    </w:lvl>
  </w:abstractNum>
  <w:abstractNum w:abstractNumId="38" w15:restartNumberingAfterBreak="0">
    <w:nsid w:val="4E1F39F7"/>
    <w:multiLevelType w:val="hybridMultilevel"/>
    <w:tmpl w:val="EF72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3C52DF"/>
    <w:multiLevelType w:val="hybridMultilevel"/>
    <w:tmpl w:val="0E24D7F2"/>
    <w:lvl w:ilvl="0" w:tplc="E39EE6F2">
      <w:start w:val="1"/>
      <w:numFmt w:val="bullet"/>
      <w:lvlText w:val=""/>
      <w:lvlJc w:val="left"/>
      <w:pPr>
        <w:ind w:left="381" w:hanging="360"/>
      </w:pPr>
      <w:rPr>
        <w:rFonts w:ascii="Symbol" w:eastAsia="Symbol" w:hAnsi="Symbol" w:hint="default"/>
        <w:w w:val="102"/>
        <w:sz w:val="21"/>
        <w:szCs w:val="21"/>
      </w:rPr>
    </w:lvl>
    <w:lvl w:ilvl="1" w:tplc="8B90B794">
      <w:start w:val="1"/>
      <w:numFmt w:val="bullet"/>
      <w:lvlText w:val="•"/>
      <w:lvlJc w:val="left"/>
      <w:pPr>
        <w:ind w:left="608" w:hanging="360"/>
      </w:pPr>
      <w:rPr>
        <w:rFonts w:hint="default"/>
      </w:rPr>
    </w:lvl>
    <w:lvl w:ilvl="2" w:tplc="44921CD8">
      <w:start w:val="1"/>
      <w:numFmt w:val="bullet"/>
      <w:lvlText w:val="•"/>
      <w:lvlJc w:val="left"/>
      <w:pPr>
        <w:ind w:left="835" w:hanging="360"/>
      </w:pPr>
      <w:rPr>
        <w:rFonts w:hint="default"/>
      </w:rPr>
    </w:lvl>
    <w:lvl w:ilvl="3" w:tplc="DEB4338A">
      <w:start w:val="1"/>
      <w:numFmt w:val="bullet"/>
      <w:lvlText w:val="•"/>
      <w:lvlJc w:val="left"/>
      <w:pPr>
        <w:ind w:left="1062" w:hanging="360"/>
      </w:pPr>
      <w:rPr>
        <w:rFonts w:hint="default"/>
      </w:rPr>
    </w:lvl>
    <w:lvl w:ilvl="4" w:tplc="A190AFB2">
      <w:start w:val="1"/>
      <w:numFmt w:val="bullet"/>
      <w:lvlText w:val="•"/>
      <w:lvlJc w:val="left"/>
      <w:pPr>
        <w:ind w:left="1289" w:hanging="360"/>
      </w:pPr>
      <w:rPr>
        <w:rFonts w:hint="default"/>
      </w:rPr>
    </w:lvl>
    <w:lvl w:ilvl="5" w:tplc="AB1E4366">
      <w:start w:val="1"/>
      <w:numFmt w:val="bullet"/>
      <w:lvlText w:val="•"/>
      <w:lvlJc w:val="left"/>
      <w:pPr>
        <w:ind w:left="1516" w:hanging="360"/>
      </w:pPr>
      <w:rPr>
        <w:rFonts w:hint="default"/>
      </w:rPr>
    </w:lvl>
    <w:lvl w:ilvl="6" w:tplc="258CB3F6">
      <w:start w:val="1"/>
      <w:numFmt w:val="bullet"/>
      <w:lvlText w:val="•"/>
      <w:lvlJc w:val="left"/>
      <w:pPr>
        <w:ind w:left="1744" w:hanging="360"/>
      </w:pPr>
      <w:rPr>
        <w:rFonts w:hint="default"/>
      </w:rPr>
    </w:lvl>
    <w:lvl w:ilvl="7" w:tplc="723023BA">
      <w:start w:val="1"/>
      <w:numFmt w:val="bullet"/>
      <w:lvlText w:val="•"/>
      <w:lvlJc w:val="left"/>
      <w:pPr>
        <w:ind w:left="1971" w:hanging="360"/>
      </w:pPr>
      <w:rPr>
        <w:rFonts w:hint="default"/>
      </w:rPr>
    </w:lvl>
    <w:lvl w:ilvl="8" w:tplc="F5FC4E18">
      <w:start w:val="1"/>
      <w:numFmt w:val="bullet"/>
      <w:lvlText w:val="•"/>
      <w:lvlJc w:val="left"/>
      <w:pPr>
        <w:ind w:left="2198" w:hanging="360"/>
      </w:pPr>
      <w:rPr>
        <w:rFonts w:hint="default"/>
      </w:rPr>
    </w:lvl>
  </w:abstractNum>
  <w:abstractNum w:abstractNumId="40" w15:restartNumberingAfterBreak="0">
    <w:nsid w:val="51C66B60"/>
    <w:multiLevelType w:val="hybridMultilevel"/>
    <w:tmpl w:val="31027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D17BA1"/>
    <w:multiLevelType w:val="hybridMultilevel"/>
    <w:tmpl w:val="24AC66B6"/>
    <w:lvl w:ilvl="0" w:tplc="B9048606">
      <w:start w:val="1"/>
      <w:numFmt w:val="decimal"/>
      <w:lvlText w:val="%1."/>
      <w:lvlJc w:val="left"/>
      <w:pPr>
        <w:ind w:left="880" w:hanging="360"/>
      </w:pPr>
      <w:rPr>
        <w:rFonts w:ascii="Century" w:eastAsia="Century" w:hAnsi="Century" w:hint="default"/>
        <w:spacing w:val="2"/>
        <w:w w:val="92"/>
        <w:sz w:val="21"/>
        <w:szCs w:val="21"/>
      </w:rPr>
    </w:lvl>
    <w:lvl w:ilvl="1" w:tplc="1FB25F12">
      <w:start w:val="1"/>
      <w:numFmt w:val="bullet"/>
      <w:lvlText w:val="•"/>
      <w:lvlJc w:val="left"/>
      <w:pPr>
        <w:ind w:left="1776" w:hanging="360"/>
      </w:pPr>
      <w:rPr>
        <w:rFonts w:hint="default"/>
      </w:rPr>
    </w:lvl>
    <w:lvl w:ilvl="2" w:tplc="B010D0CC">
      <w:start w:val="1"/>
      <w:numFmt w:val="bullet"/>
      <w:lvlText w:val="•"/>
      <w:lvlJc w:val="left"/>
      <w:pPr>
        <w:ind w:left="2672" w:hanging="360"/>
      </w:pPr>
      <w:rPr>
        <w:rFonts w:hint="default"/>
      </w:rPr>
    </w:lvl>
    <w:lvl w:ilvl="3" w:tplc="C53E4FB8">
      <w:start w:val="1"/>
      <w:numFmt w:val="bullet"/>
      <w:lvlText w:val="•"/>
      <w:lvlJc w:val="left"/>
      <w:pPr>
        <w:ind w:left="3568" w:hanging="360"/>
      </w:pPr>
      <w:rPr>
        <w:rFonts w:hint="default"/>
      </w:rPr>
    </w:lvl>
    <w:lvl w:ilvl="4" w:tplc="AA003A8A">
      <w:start w:val="1"/>
      <w:numFmt w:val="bullet"/>
      <w:lvlText w:val="•"/>
      <w:lvlJc w:val="left"/>
      <w:pPr>
        <w:ind w:left="4464" w:hanging="360"/>
      </w:pPr>
      <w:rPr>
        <w:rFonts w:hint="default"/>
      </w:rPr>
    </w:lvl>
    <w:lvl w:ilvl="5" w:tplc="1CAAE626">
      <w:start w:val="1"/>
      <w:numFmt w:val="bullet"/>
      <w:lvlText w:val="•"/>
      <w:lvlJc w:val="left"/>
      <w:pPr>
        <w:ind w:left="5360" w:hanging="360"/>
      </w:pPr>
      <w:rPr>
        <w:rFonts w:hint="default"/>
      </w:rPr>
    </w:lvl>
    <w:lvl w:ilvl="6" w:tplc="C92A016A">
      <w:start w:val="1"/>
      <w:numFmt w:val="bullet"/>
      <w:lvlText w:val="•"/>
      <w:lvlJc w:val="left"/>
      <w:pPr>
        <w:ind w:left="6256" w:hanging="360"/>
      </w:pPr>
      <w:rPr>
        <w:rFonts w:hint="default"/>
      </w:rPr>
    </w:lvl>
    <w:lvl w:ilvl="7" w:tplc="9EE41618">
      <w:start w:val="1"/>
      <w:numFmt w:val="bullet"/>
      <w:lvlText w:val="•"/>
      <w:lvlJc w:val="left"/>
      <w:pPr>
        <w:ind w:left="7152" w:hanging="360"/>
      </w:pPr>
      <w:rPr>
        <w:rFonts w:hint="default"/>
      </w:rPr>
    </w:lvl>
    <w:lvl w:ilvl="8" w:tplc="0A04BFD6">
      <w:start w:val="1"/>
      <w:numFmt w:val="bullet"/>
      <w:lvlText w:val="•"/>
      <w:lvlJc w:val="left"/>
      <w:pPr>
        <w:ind w:left="8048" w:hanging="360"/>
      </w:pPr>
      <w:rPr>
        <w:rFonts w:hint="default"/>
      </w:rPr>
    </w:lvl>
  </w:abstractNum>
  <w:abstractNum w:abstractNumId="42" w15:restartNumberingAfterBreak="0">
    <w:nsid w:val="52B648D6"/>
    <w:multiLevelType w:val="multilevel"/>
    <w:tmpl w:val="8454EEEC"/>
    <w:styleLink w:val="multi-listnumerals"/>
    <w:lvl w:ilvl="0">
      <w:start w:val="1"/>
      <w:numFmt w:val="decimal"/>
      <w:pStyle w:val="multi-levellistNumeric"/>
      <w:lvlText w:val="%1."/>
      <w:lvlJc w:val="left"/>
      <w:pPr>
        <w:ind w:left="360" w:hanging="360"/>
      </w:pPr>
      <w:rPr>
        <w:rFonts w:ascii="Rockwell" w:hAnsi="Rockwell" w:hint="default"/>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5875C44"/>
    <w:multiLevelType w:val="hybridMultilevel"/>
    <w:tmpl w:val="B06CA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58B0E4A"/>
    <w:multiLevelType w:val="hybridMultilevel"/>
    <w:tmpl w:val="9D4C1DBE"/>
    <w:lvl w:ilvl="0" w:tplc="53AEC80C">
      <w:start w:val="1"/>
      <w:numFmt w:val="bullet"/>
      <w:lvlText w:val=""/>
      <w:lvlJc w:val="left"/>
      <w:pPr>
        <w:ind w:left="428" w:hanging="360"/>
      </w:pPr>
      <w:rPr>
        <w:rFonts w:ascii="Symbol" w:eastAsia="Symbol" w:hAnsi="Symbol" w:hint="default"/>
        <w:w w:val="102"/>
        <w:sz w:val="21"/>
        <w:szCs w:val="21"/>
      </w:rPr>
    </w:lvl>
    <w:lvl w:ilvl="1" w:tplc="0E7AAC3E">
      <w:start w:val="1"/>
      <w:numFmt w:val="bullet"/>
      <w:lvlText w:val="•"/>
      <w:lvlJc w:val="left"/>
      <w:pPr>
        <w:ind w:left="621" w:hanging="360"/>
      </w:pPr>
      <w:rPr>
        <w:rFonts w:hint="default"/>
      </w:rPr>
    </w:lvl>
    <w:lvl w:ilvl="2" w:tplc="408249A0">
      <w:start w:val="1"/>
      <w:numFmt w:val="bullet"/>
      <w:lvlText w:val="•"/>
      <w:lvlJc w:val="left"/>
      <w:pPr>
        <w:ind w:left="815" w:hanging="360"/>
      </w:pPr>
      <w:rPr>
        <w:rFonts w:hint="default"/>
      </w:rPr>
    </w:lvl>
    <w:lvl w:ilvl="3" w:tplc="1188FB26">
      <w:start w:val="1"/>
      <w:numFmt w:val="bullet"/>
      <w:lvlText w:val="•"/>
      <w:lvlJc w:val="left"/>
      <w:pPr>
        <w:ind w:left="1009" w:hanging="360"/>
      </w:pPr>
      <w:rPr>
        <w:rFonts w:hint="default"/>
      </w:rPr>
    </w:lvl>
    <w:lvl w:ilvl="4" w:tplc="76B8F172">
      <w:start w:val="1"/>
      <w:numFmt w:val="bullet"/>
      <w:lvlText w:val="•"/>
      <w:lvlJc w:val="left"/>
      <w:pPr>
        <w:ind w:left="1202" w:hanging="360"/>
      </w:pPr>
      <w:rPr>
        <w:rFonts w:hint="default"/>
      </w:rPr>
    </w:lvl>
    <w:lvl w:ilvl="5" w:tplc="51C678BE">
      <w:start w:val="1"/>
      <w:numFmt w:val="bullet"/>
      <w:lvlText w:val="•"/>
      <w:lvlJc w:val="left"/>
      <w:pPr>
        <w:ind w:left="1396" w:hanging="360"/>
      </w:pPr>
      <w:rPr>
        <w:rFonts w:hint="default"/>
      </w:rPr>
    </w:lvl>
    <w:lvl w:ilvl="6" w:tplc="8A56AF52">
      <w:start w:val="1"/>
      <w:numFmt w:val="bullet"/>
      <w:lvlText w:val="•"/>
      <w:lvlJc w:val="left"/>
      <w:pPr>
        <w:ind w:left="1589" w:hanging="360"/>
      </w:pPr>
      <w:rPr>
        <w:rFonts w:hint="default"/>
      </w:rPr>
    </w:lvl>
    <w:lvl w:ilvl="7" w:tplc="7D9C5138">
      <w:start w:val="1"/>
      <w:numFmt w:val="bullet"/>
      <w:lvlText w:val="•"/>
      <w:lvlJc w:val="left"/>
      <w:pPr>
        <w:ind w:left="1783" w:hanging="360"/>
      </w:pPr>
      <w:rPr>
        <w:rFonts w:hint="default"/>
      </w:rPr>
    </w:lvl>
    <w:lvl w:ilvl="8" w:tplc="32601AE2">
      <w:start w:val="1"/>
      <w:numFmt w:val="bullet"/>
      <w:lvlText w:val="•"/>
      <w:lvlJc w:val="left"/>
      <w:pPr>
        <w:ind w:left="1977" w:hanging="360"/>
      </w:pPr>
      <w:rPr>
        <w:rFonts w:hint="default"/>
      </w:rPr>
    </w:lvl>
  </w:abstractNum>
  <w:abstractNum w:abstractNumId="45" w15:restartNumberingAfterBreak="0">
    <w:nsid w:val="55BD759B"/>
    <w:multiLevelType w:val="hybridMultilevel"/>
    <w:tmpl w:val="27EA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39373D"/>
    <w:multiLevelType w:val="hybridMultilevel"/>
    <w:tmpl w:val="99DC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0C3E06"/>
    <w:multiLevelType w:val="hybridMultilevel"/>
    <w:tmpl w:val="52DAD70A"/>
    <w:lvl w:ilvl="0" w:tplc="28409270">
      <w:start w:val="1"/>
      <w:numFmt w:val="bullet"/>
      <w:lvlText w:val=""/>
      <w:lvlJc w:val="left"/>
      <w:pPr>
        <w:ind w:left="450" w:hanging="360"/>
      </w:pPr>
      <w:rPr>
        <w:rFonts w:ascii="Symbol" w:eastAsia="Symbol" w:hAnsi="Symbol" w:hint="default"/>
        <w:w w:val="102"/>
        <w:sz w:val="21"/>
        <w:szCs w:val="21"/>
      </w:rPr>
    </w:lvl>
    <w:lvl w:ilvl="1" w:tplc="69CEA344">
      <w:start w:val="1"/>
      <w:numFmt w:val="bullet"/>
      <w:lvlText w:val="•"/>
      <w:lvlJc w:val="left"/>
      <w:pPr>
        <w:ind w:left="660" w:hanging="360"/>
      </w:pPr>
      <w:rPr>
        <w:rFonts w:hint="default"/>
      </w:rPr>
    </w:lvl>
    <w:lvl w:ilvl="2" w:tplc="E7566B20">
      <w:start w:val="1"/>
      <w:numFmt w:val="bullet"/>
      <w:lvlText w:val="•"/>
      <w:lvlJc w:val="left"/>
      <w:pPr>
        <w:ind w:left="870" w:hanging="360"/>
      </w:pPr>
      <w:rPr>
        <w:rFonts w:hint="default"/>
      </w:rPr>
    </w:lvl>
    <w:lvl w:ilvl="3" w:tplc="35B6E41A">
      <w:start w:val="1"/>
      <w:numFmt w:val="bullet"/>
      <w:lvlText w:val="•"/>
      <w:lvlJc w:val="left"/>
      <w:pPr>
        <w:ind w:left="1080" w:hanging="360"/>
      </w:pPr>
      <w:rPr>
        <w:rFonts w:hint="default"/>
      </w:rPr>
    </w:lvl>
    <w:lvl w:ilvl="4" w:tplc="7E5058DE">
      <w:start w:val="1"/>
      <w:numFmt w:val="bullet"/>
      <w:lvlText w:val="•"/>
      <w:lvlJc w:val="left"/>
      <w:pPr>
        <w:ind w:left="1290" w:hanging="360"/>
      </w:pPr>
      <w:rPr>
        <w:rFonts w:hint="default"/>
      </w:rPr>
    </w:lvl>
    <w:lvl w:ilvl="5" w:tplc="B5A05DD6">
      <w:start w:val="1"/>
      <w:numFmt w:val="bullet"/>
      <w:lvlText w:val="•"/>
      <w:lvlJc w:val="left"/>
      <w:pPr>
        <w:ind w:left="1500" w:hanging="360"/>
      </w:pPr>
      <w:rPr>
        <w:rFonts w:hint="default"/>
      </w:rPr>
    </w:lvl>
    <w:lvl w:ilvl="6" w:tplc="5F744604">
      <w:start w:val="1"/>
      <w:numFmt w:val="bullet"/>
      <w:lvlText w:val="•"/>
      <w:lvlJc w:val="left"/>
      <w:pPr>
        <w:ind w:left="1711" w:hanging="360"/>
      </w:pPr>
      <w:rPr>
        <w:rFonts w:hint="default"/>
      </w:rPr>
    </w:lvl>
    <w:lvl w:ilvl="7" w:tplc="7BC0DBE4">
      <w:start w:val="1"/>
      <w:numFmt w:val="bullet"/>
      <w:lvlText w:val="•"/>
      <w:lvlJc w:val="left"/>
      <w:pPr>
        <w:ind w:left="1921" w:hanging="360"/>
      </w:pPr>
      <w:rPr>
        <w:rFonts w:hint="default"/>
      </w:rPr>
    </w:lvl>
    <w:lvl w:ilvl="8" w:tplc="751AC650">
      <w:start w:val="1"/>
      <w:numFmt w:val="bullet"/>
      <w:lvlText w:val="•"/>
      <w:lvlJc w:val="left"/>
      <w:pPr>
        <w:ind w:left="2131" w:hanging="360"/>
      </w:pPr>
      <w:rPr>
        <w:rFonts w:hint="default"/>
      </w:rPr>
    </w:lvl>
  </w:abstractNum>
  <w:abstractNum w:abstractNumId="48" w15:restartNumberingAfterBreak="0">
    <w:nsid w:val="5A703688"/>
    <w:multiLevelType w:val="hybridMultilevel"/>
    <w:tmpl w:val="815892AE"/>
    <w:lvl w:ilvl="0" w:tplc="BF768DFC">
      <w:start w:val="1"/>
      <w:numFmt w:val="bullet"/>
      <w:lvlText w:val=""/>
      <w:lvlJc w:val="left"/>
      <w:pPr>
        <w:ind w:left="415" w:hanging="270"/>
      </w:pPr>
      <w:rPr>
        <w:rFonts w:ascii="Symbol" w:eastAsia="Symbol" w:hAnsi="Symbol" w:hint="default"/>
        <w:w w:val="102"/>
        <w:sz w:val="21"/>
        <w:szCs w:val="21"/>
      </w:rPr>
    </w:lvl>
    <w:lvl w:ilvl="1" w:tplc="72ACC0EA">
      <w:start w:val="1"/>
      <w:numFmt w:val="bullet"/>
      <w:lvlText w:val="•"/>
      <w:lvlJc w:val="left"/>
      <w:pPr>
        <w:ind w:left="652" w:hanging="270"/>
      </w:pPr>
      <w:rPr>
        <w:rFonts w:hint="default"/>
      </w:rPr>
    </w:lvl>
    <w:lvl w:ilvl="2" w:tplc="7DF484A0">
      <w:start w:val="1"/>
      <w:numFmt w:val="bullet"/>
      <w:lvlText w:val="•"/>
      <w:lvlJc w:val="left"/>
      <w:pPr>
        <w:ind w:left="890" w:hanging="270"/>
      </w:pPr>
      <w:rPr>
        <w:rFonts w:hint="default"/>
      </w:rPr>
    </w:lvl>
    <w:lvl w:ilvl="3" w:tplc="79948918">
      <w:start w:val="1"/>
      <w:numFmt w:val="bullet"/>
      <w:lvlText w:val="•"/>
      <w:lvlJc w:val="left"/>
      <w:pPr>
        <w:ind w:left="1128" w:hanging="270"/>
      </w:pPr>
      <w:rPr>
        <w:rFonts w:hint="default"/>
      </w:rPr>
    </w:lvl>
    <w:lvl w:ilvl="4" w:tplc="E2C4F3CA">
      <w:start w:val="1"/>
      <w:numFmt w:val="bullet"/>
      <w:lvlText w:val="•"/>
      <w:lvlJc w:val="left"/>
      <w:pPr>
        <w:ind w:left="1365" w:hanging="270"/>
      </w:pPr>
      <w:rPr>
        <w:rFonts w:hint="default"/>
      </w:rPr>
    </w:lvl>
    <w:lvl w:ilvl="5" w:tplc="4042AD32">
      <w:start w:val="1"/>
      <w:numFmt w:val="bullet"/>
      <w:lvlText w:val="•"/>
      <w:lvlJc w:val="left"/>
      <w:pPr>
        <w:ind w:left="1603" w:hanging="270"/>
      </w:pPr>
      <w:rPr>
        <w:rFonts w:hint="default"/>
      </w:rPr>
    </w:lvl>
    <w:lvl w:ilvl="6" w:tplc="FC18BB22">
      <w:start w:val="1"/>
      <w:numFmt w:val="bullet"/>
      <w:lvlText w:val="•"/>
      <w:lvlJc w:val="left"/>
      <w:pPr>
        <w:ind w:left="1841" w:hanging="270"/>
      </w:pPr>
      <w:rPr>
        <w:rFonts w:hint="default"/>
      </w:rPr>
    </w:lvl>
    <w:lvl w:ilvl="7" w:tplc="91F62B3E">
      <w:start w:val="1"/>
      <w:numFmt w:val="bullet"/>
      <w:lvlText w:val="•"/>
      <w:lvlJc w:val="left"/>
      <w:pPr>
        <w:ind w:left="2078" w:hanging="270"/>
      </w:pPr>
      <w:rPr>
        <w:rFonts w:hint="default"/>
      </w:rPr>
    </w:lvl>
    <w:lvl w:ilvl="8" w:tplc="3BFA4F7A">
      <w:start w:val="1"/>
      <w:numFmt w:val="bullet"/>
      <w:lvlText w:val="•"/>
      <w:lvlJc w:val="left"/>
      <w:pPr>
        <w:ind w:left="2316" w:hanging="270"/>
      </w:pPr>
      <w:rPr>
        <w:rFonts w:hint="default"/>
      </w:rPr>
    </w:lvl>
  </w:abstractNum>
  <w:abstractNum w:abstractNumId="49" w15:restartNumberingAfterBreak="0">
    <w:nsid w:val="5A8B5A7C"/>
    <w:multiLevelType w:val="hybridMultilevel"/>
    <w:tmpl w:val="30A2351E"/>
    <w:lvl w:ilvl="0" w:tplc="50183A4A">
      <w:start w:val="1"/>
      <w:numFmt w:val="bullet"/>
      <w:lvlText w:val=""/>
      <w:lvlJc w:val="left"/>
      <w:pPr>
        <w:ind w:left="356" w:hanging="267"/>
      </w:pPr>
      <w:rPr>
        <w:rFonts w:ascii="Symbol" w:eastAsia="Symbol" w:hAnsi="Symbol" w:hint="default"/>
        <w:w w:val="102"/>
        <w:sz w:val="21"/>
        <w:szCs w:val="21"/>
      </w:rPr>
    </w:lvl>
    <w:lvl w:ilvl="1" w:tplc="B574ACD2">
      <w:start w:val="1"/>
      <w:numFmt w:val="bullet"/>
      <w:lvlText w:val="•"/>
      <w:lvlJc w:val="left"/>
      <w:pPr>
        <w:ind w:left="562" w:hanging="267"/>
      </w:pPr>
      <w:rPr>
        <w:rFonts w:hint="default"/>
      </w:rPr>
    </w:lvl>
    <w:lvl w:ilvl="2" w:tplc="70B402A6">
      <w:start w:val="1"/>
      <w:numFmt w:val="bullet"/>
      <w:lvlText w:val="•"/>
      <w:lvlJc w:val="left"/>
      <w:pPr>
        <w:ind w:left="769" w:hanging="267"/>
      </w:pPr>
      <w:rPr>
        <w:rFonts w:hint="default"/>
      </w:rPr>
    </w:lvl>
    <w:lvl w:ilvl="3" w:tplc="D9286E48">
      <w:start w:val="1"/>
      <w:numFmt w:val="bullet"/>
      <w:lvlText w:val="•"/>
      <w:lvlJc w:val="left"/>
      <w:pPr>
        <w:ind w:left="975" w:hanging="267"/>
      </w:pPr>
      <w:rPr>
        <w:rFonts w:hint="default"/>
      </w:rPr>
    </w:lvl>
    <w:lvl w:ilvl="4" w:tplc="54EA23C8">
      <w:start w:val="1"/>
      <w:numFmt w:val="bullet"/>
      <w:lvlText w:val="•"/>
      <w:lvlJc w:val="left"/>
      <w:pPr>
        <w:ind w:left="1182" w:hanging="267"/>
      </w:pPr>
      <w:rPr>
        <w:rFonts w:hint="default"/>
      </w:rPr>
    </w:lvl>
    <w:lvl w:ilvl="5" w:tplc="2F5095AA">
      <w:start w:val="1"/>
      <w:numFmt w:val="bullet"/>
      <w:lvlText w:val="•"/>
      <w:lvlJc w:val="left"/>
      <w:pPr>
        <w:ind w:left="1389" w:hanging="267"/>
      </w:pPr>
      <w:rPr>
        <w:rFonts w:hint="default"/>
      </w:rPr>
    </w:lvl>
    <w:lvl w:ilvl="6" w:tplc="106C4EA0">
      <w:start w:val="1"/>
      <w:numFmt w:val="bullet"/>
      <w:lvlText w:val="•"/>
      <w:lvlJc w:val="left"/>
      <w:pPr>
        <w:ind w:left="1595" w:hanging="267"/>
      </w:pPr>
      <w:rPr>
        <w:rFonts w:hint="default"/>
      </w:rPr>
    </w:lvl>
    <w:lvl w:ilvl="7" w:tplc="A0C42F96">
      <w:start w:val="1"/>
      <w:numFmt w:val="bullet"/>
      <w:lvlText w:val="•"/>
      <w:lvlJc w:val="left"/>
      <w:pPr>
        <w:ind w:left="1802" w:hanging="267"/>
      </w:pPr>
      <w:rPr>
        <w:rFonts w:hint="default"/>
      </w:rPr>
    </w:lvl>
    <w:lvl w:ilvl="8" w:tplc="E2BCC9C4">
      <w:start w:val="1"/>
      <w:numFmt w:val="bullet"/>
      <w:lvlText w:val="•"/>
      <w:lvlJc w:val="left"/>
      <w:pPr>
        <w:ind w:left="2008" w:hanging="267"/>
      </w:pPr>
      <w:rPr>
        <w:rFonts w:hint="default"/>
      </w:rPr>
    </w:lvl>
  </w:abstractNum>
  <w:abstractNum w:abstractNumId="50" w15:restartNumberingAfterBreak="0">
    <w:nsid w:val="5C446613"/>
    <w:multiLevelType w:val="hybridMultilevel"/>
    <w:tmpl w:val="5CBC08DE"/>
    <w:lvl w:ilvl="0" w:tplc="7E0AE720">
      <w:start w:val="1"/>
      <w:numFmt w:val="decimal"/>
      <w:lvlText w:val="%1."/>
      <w:lvlJc w:val="left"/>
      <w:pPr>
        <w:ind w:left="820" w:hanging="360"/>
      </w:pPr>
      <w:rPr>
        <w:rFonts w:ascii="Century" w:eastAsia="Century" w:hAnsi="Century" w:hint="default"/>
        <w:spacing w:val="2"/>
        <w:w w:val="92"/>
        <w:sz w:val="21"/>
        <w:szCs w:val="21"/>
      </w:rPr>
    </w:lvl>
    <w:lvl w:ilvl="1" w:tplc="6CDEEC56">
      <w:start w:val="1"/>
      <w:numFmt w:val="bullet"/>
      <w:lvlText w:val=""/>
      <w:lvlJc w:val="left"/>
      <w:pPr>
        <w:ind w:left="880" w:hanging="360"/>
      </w:pPr>
      <w:rPr>
        <w:rFonts w:ascii="Symbol" w:eastAsia="Symbol" w:hAnsi="Symbol" w:hint="default"/>
        <w:w w:val="102"/>
        <w:sz w:val="21"/>
        <w:szCs w:val="21"/>
      </w:rPr>
    </w:lvl>
    <w:lvl w:ilvl="2" w:tplc="5C301E88">
      <w:start w:val="1"/>
      <w:numFmt w:val="bullet"/>
      <w:lvlText w:val="•"/>
      <w:lvlJc w:val="left"/>
      <w:pPr>
        <w:ind w:left="1846" w:hanging="360"/>
      </w:pPr>
      <w:rPr>
        <w:rFonts w:hint="default"/>
      </w:rPr>
    </w:lvl>
    <w:lvl w:ilvl="3" w:tplc="C06C610E">
      <w:start w:val="1"/>
      <w:numFmt w:val="bullet"/>
      <w:lvlText w:val="•"/>
      <w:lvlJc w:val="left"/>
      <w:pPr>
        <w:ind w:left="2813" w:hanging="360"/>
      </w:pPr>
      <w:rPr>
        <w:rFonts w:hint="default"/>
      </w:rPr>
    </w:lvl>
    <w:lvl w:ilvl="4" w:tplc="EBA81EBA">
      <w:start w:val="1"/>
      <w:numFmt w:val="bullet"/>
      <w:lvlText w:val="•"/>
      <w:lvlJc w:val="left"/>
      <w:pPr>
        <w:ind w:left="3780" w:hanging="360"/>
      </w:pPr>
      <w:rPr>
        <w:rFonts w:hint="default"/>
      </w:rPr>
    </w:lvl>
    <w:lvl w:ilvl="5" w:tplc="349A6E2C">
      <w:start w:val="1"/>
      <w:numFmt w:val="bullet"/>
      <w:lvlText w:val="•"/>
      <w:lvlJc w:val="left"/>
      <w:pPr>
        <w:ind w:left="4746" w:hanging="360"/>
      </w:pPr>
      <w:rPr>
        <w:rFonts w:hint="default"/>
      </w:rPr>
    </w:lvl>
    <w:lvl w:ilvl="6" w:tplc="2B12AA48">
      <w:start w:val="1"/>
      <w:numFmt w:val="bullet"/>
      <w:lvlText w:val="•"/>
      <w:lvlJc w:val="left"/>
      <w:pPr>
        <w:ind w:left="5713" w:hanging="360"/>
      </w:pPr>
      <w:rPr>
        <w:rFonts w:hint="default"/>
      </w:rPr>
    </w:lvl>
    <w:lvl w:ilvl="7" w:tplc="0FFEED38">
      <w:start w:val="1"/>
      <w:numFmt w:val="bullet"/>
      <w:lvlText w:val="•"/>
      <w:lvlJc w:val="left"/>
      <w:pPr>
        <w:ind w:left="6680" w:hanging="360"/>
      </w:pPr>
      <w:rPr>
        <w:rFonts w:hint="default"/>
      </w:rPr>
    </w:lvl>
    <w:lvl w:ilvl="8" w:tplc="3D02CD74">
      <w:start w:val="1"/>
      <w:numFmt w:val="bullet"/>
      <w:lvlText w:val="•"/>
      <w:lvlJc w:val="left"/>
      <w:pPr>
        <w:ind w:left="7646" w:hanging="360"/>
      </w:pPr>
      <w:rPr>
        <w:rFonts w:hint="default"/>
      </w:rPr>
    </w:lvl>
  </w:abstractNum>
  <w:abstractNum w:abstractNumId="51" w15:restartNumberingAfterBreak="0">
    <w:nsid w:val="5C805FB1"/>
    <w:multiLevelType w:val="hybridMultilevel"/>
    <w:tmpl w:val="AE4A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E74589"/>
    <w:multiLevelType w:val="hybridMultilevel"/>
    <w:tmpl w:val="0F4074A4"/>
    <w:lvl w:ilvl="0" w:tplc="449EEFEE">
      <w:start w:val="1"/>
      <w:numFmt w:val="bullet"/>
      <w:lvlText w:val=""/>
      <w:lvlJc w:val="left"/>
      <w:pPr>
        <w:ind w:left="476" w:hanging="360"/>
      </w:pPr>
      <w:rPr>
        <w:rFonts w:ascii="Symbol" w:eastAsia="Symbol" w:hAnsi="Symbol" w:hint="default"/>
        <w:w w:val="102"/>
        <w:sz w:val="21"/>
        <w:szCs w:val="21"/>
      </w:rPr>
    </w:lvl>
    <w:lvl w:ilvl="1" w:tplc="0F860ABC">
      <w:start w:val="1"/>
      <w:numFmt w:val="bullet"/>
      <w:lvlText w:val="•"/>
      <w:lvlJc w:val="left"/>
      <w:pPr>
        <w:ind w:left="669" w:hanging="360"/>
      </w:pPr>
      <w:rPr>
        <w:rFonts w:hint="default"/>
      </w:rPr>
    </w:lvl>
    <w:lvl w:ilvl="2" w:tplc="4308F1DE">
      <w:start w:val="1"/>
      <w:numFmt w:val="bullet"/>
      <w:lvlText w:val="•"/>
      <w:lvlJc w:val="left"/>
      <w:pPr>
        <w:ind w:left="862" w:hanging="360"/>
      </w:pPr>
      <w:rPr>
        <w:rFonts w:hint="default"/>
      </w:rPr>
    </w:lvl>
    <w:lvl w:ilvl="3" w:tplc="6C60387C">
      <w:start w:val="1"/>
      <w:numFmt w:val="bullet"/>
      <w:lvlText w:val="•"/>
      <w:lvlJc w:val="left"/>
      <w:pPr>
        <w:ind w:left="1055" w:hanging="360"/>
      </w:pPr>
      <w:rPr>
        <w:rFonts w:hint="default"/>
      </w:rPr>
    </w:lvl>
    <w:lvl w:ilvl="4" w:tplc="441C5EF0">
      <w:start w:val="1"/>
      <w:numFmt w:val="bullet"/>
      <w:lvlText w:val="•"/>
      <w:lvlJc w:val="left"/>
      <w:pPr>
        <w:ind w:left="1248" w:hanging="360"/>
      </w:pPr>
      <w:rPr>
        <w:rFonts w:hint="default"/>
      </w:rPr>
    </w:lvl>
    <w:lvl w:ilvl="5" w:tplc="8DE4F058">
      <w:start w:val="1"/>
      <w:numFmt w:val="bullet"/>
      <w:lvlText w:val="•"/>
      <w:lvlJc w:val="left"/>
      <w:pPr>
        <w:ind w:left="1441" w:hanging="360"/>
      </w:pPr>
      <w:rPr>
        <w:rFonts w:hint="default"/>
      </w:rPr>
    </w:lvl>
    <w:lvl w:ilvl="6" w:tplc="FDDC8D74">
      <w:start w:val="1"/>
      <w:numFmt w:val="bullet"/>
      <w:lvlText w:val="•"/>
      <w:lvlJc w:val="left"/>
      <w:pPr>
        <w:ind w:left="1635" w:hanging="360"/>
      </w:pPr>
      <w:rPr>
        <w:rFonts w:hint="default"/>
      </w:rPr>
    </w:lvl>
    <w:lvl w:ilvl="7" w:tplc="2F543694">
      <w:start w:val="1"/>
      <w:numFmt w:val="bullet"/>
      <w:lvlText w:val="•"/>
      <w:lvlJc w:val="left"/>
      <w:pPr>
        <w:ind w:left="1828" w:hanging="360"/>
      </w:pPr>
      <w:rPr>
        <w:rFonts w:hint="default"/>
      </w:rPr>
    </w:lvl>
    <w:lvl w:ilvl="8" w:tplc="4E325470">
      <w:start w:val="1"/>
      <w:numFmt w:val="bullet"/>
      <w:lvlText w:val="•"/>
      <w:lvlJc w:val="left"/>
      <w:pPr>
        <w:ind w:left="2021" w:hanging="360"/>
      </w:pPr>
      <w:rPr>
        <w:rFonts w:hint="default"/>
      </w:rPr>
    </w:lvl>
  </w:abstractNum>
  <w:abstractNum w:abstractNumId="53" w15:restartNumberingAfterBreak="0">
    <w:nsid w:val="60B37CDD"/>
    <w:multiLevelType w:val="hybridMultilevel"/>
    <w:tmpl w:val="E45671AA"/>
    <w:lvl w:ilvl="0" w:tplc="0100D7F4">
      <w:start w:val="1"/>
      <w:numFmt w:val="bullet"/>
      <w:lvlText w:val=""/>
      <w:lvlJc w:val="left"/>
      <w:pPr>
        <w:ind w:left="484" w:hanging="347"/>
      </w:pPr>
      <w:rPr>
        <w:rFonts w:ascii="Symbol" w:eastAsia="Symbol" w:hAnsi="Symbol" w:hint="default"/>
        <w:w w:val="102"/>
        <w:sz w:val="21"/>
        <w:szCs w:val="21"/>
      </w:rPr>
    </w:lvl>
    <w:lvl w:ilvl="1" w:tplc="4FA8681A">
      <w:start w:val="1"/>
      <w:numFmt w:val="bullet"/>
      <w:lvlText w:val="•"/>
      <w:lvlJc w:val="left"/>
      <w:pPr>
        <w:ind w:left="714" w:hanging="347"/>
      </w:pPr>
      <w:rPr>
        <w:rFonts w:hint="default"/>
      </w:rPr>
    </w:lvl>
    <w:lvl w:ilvl="2" w:tplc="33084AAE">
      <w:start w:val="1"/>
      <w:numFmt w:val="bullet"/>
      <w:lvlText w:val="•"/>
      <w:lvlJc w:val="left"/>
      <w:pPr>
        <w:ind w:left="945" w:hanging="347"/>
      </w:pPr>
      <w:rPr>
        <w:rFonts w:hint="default"/>
      </w:rPr>
    </w:lvl>
    <w:lvl w:ilvl="3" w:tplc="4BAA4D7A">
      <w:start w:val="1"/>
      <w:numFmt w:val="bullet"/>
      <w:lvlText w:val="•"/>
      <w:lvlJc w:val="left"/>
      <w:pPr>
        <w:ind w:left="1176" w:hanging="347"/>
      </w:pPr>
      <w:rPr>
        <w:rFonts w:hint="default"/>
      </w:rPr>
    </w:lvl>
    <w:lvl w:ilvl="4" w:tplc="C51C5FC2">
      <w:start w:val="1"/>
      <w:numFmt w:val="bullet"/>
      <w:lvlText w:val="•"/>
      <w:lvlJc w:val="left"/>
      <w:pPr>
        <w:ind w:left="1407" w:hanging="347"/>
      </w:pPr>
      <w:rPr>
        <w:rFonts w:hint="default"/>
      </w:rPr>
    </w:lvl>
    <w:lvl w:ilvl="5" w:tplc="FC480BA8">
      <w:start w:val="1"/>
      <w:numFmt w:val="bullet"/>
      <w:lvlText w:val="•"/>
      <w:lvlJc w:val="left"/>
      <w:pPr>
        <w:ind w:left="1637" w:hanging="347"/>
      </w:pPr>
      <w:rPr>
        <w:rFonts w:hint="default"/>
      </w:rPr>
    </w:lvl>
    <w:lvl w:ilvl="6" w:tplc="76A04F2A">
      <w:start w:val="1"/>
      <w:numFmt w:val="bullet"/>
      <w:lvlText w:val="•"/>
      <w:lvlJc w:val="left"/>
      <w:pPr>
        <w:ind w:left="1868" w:hanging="347"/>
      </w:pPr>
      <w:rPr>
        <w:rFonts w:hint="default"/>
      </w:rPr>
    </w:lvl>
    <w:lvl w:ilvl="7" w:tplc="76D0A114">
      <w:start w:val="1"/>
      <w:numFmt w:val="bullet"/>
      <w:lvlText w:val="•"/>
      <w:lvlJc w:val="left"/>
      <w:pPr>
        <w:ind w:left="2099" w:hanging="347"/>
      </w:pPr>
      <w:rPr>
        <w:rFonts w:hint="default"/>
      </w:rPr>
    </w:lvl>
    <w:lvl w:ilvl="8" w:tplc="F3FA467E">
      <w:start w:val="1"/>
      <w:numFmt w:val="bullet"/>
      <w:lvlText w:val="•"/>
      <w:lvlJc w:val="left"/>
      <w:pPr>
        <w:ind w:left="2330" w:hanging="347"/>
      </w:pPr>
      <w:rPr>
        <w:rFonts w:hint="default"/>
      </w:rPr>
    </w:lvl>
  </w:abstractNum>
  <w:abstractNum w:abstractNumId="54" w15:restartNumberingAfterBreak="0">
    <w:nsid w:val="61414DA3"/>
    <w:multiLevelType w:val="hybridMultilevel"/>
    <w:tmpl w:val="436E5EAC"/>
    <w:lvl w:ilvl="0" w:tplc="80187936">
      <w:start w:val="1"/>
      <w:numFmt w:val="bullet"/>
      <w:lvlText w:val=""/>
      <w:lvlJc w:val="left"/>
      <w:pPr>
        <w:ind w:left="347" w:hanging="284"/>
      </w:pPr>
      <w:rPr>
        <w:rFonts w:ascii="Symbol" w:eastAsia="Symbol" w:hAnsi="Symbol" w:hint="default"/>
        <w:w w:val="102"/>
        <w:sz w:val="21"/>
        <w:szCs w:val="21"/>
      </w:rPr>
    </w:lvl>
    <w:lvl w:ilvl="1" w:tplc="A9FE0E44">
      <w:start w:val="1"/>
      <w:numFmt w:val="bullet"/>
      <w:lvlText w:val="•"/>
      <w:lvlJc w:val="left"/>
      <w:pPr>
        <w:ind w:left="587" w:hanging="284"/>
      </w:pPr>
      <w:rPr>
        <w:rFonts w:hint="default"/>
      </w:rPr>
    </w:lvl>
    <w:lvl w:ilvl="2" w:tplc="9634E9D4">
      <w:start w:val="1"/>
      <w:numFmt w:val="bullet"/>
      <w:lvlText w:val="•"/>
      <w:lvlJc w:val="left"/>
      <w:pPr>
        <w:ind w:left="826" w:hanging="284"/>
      </w:pPr>
      <w:rPr>
        <w:rFonts w:hint="default"/>
      </w:rPr>
    </w:lvl>
    <w:lvl w:ilvl="3" w:tplc="1CAEA168">
      <w:start w:val="1"/>
      <w:numFmt w:val="bullet"/>
      <w:lvlText w:val="•"/>
      <w:lvlJc w:val="left"/>
      <w:pPr>
        <w:ind w:left="1066" w:hanging="284"/>
      </w:pPr>
      <w:rPr>
        <w:rFonts w:hint="default"/>
      </w:rPr>
    </w:lvl>
    <w:lvl w:ilvl="4" w:tplc="809ECA68">
      <w:start w:val="1"/>
      <w:numFmt w:val="bullet"/>
      <w:lvlText w:val="•"/>
      <w:lvlJc w:val="left"/>
      <w:pPr>
        <w:ind w:left="1305" w:hanging="284"/>
      </w:pPr>
      <w:rPr>
        <w:rFonts w:hint="default"/>
      </w:rPr>
    </w:lvl>
    <w:lvl w:ilvl="5" w:tplc="87D0BBA4">
      <w:start w:val="1"/>
      <w:numFmt w:val="bullet"/>
      <w:lvlText w:val="•"/>
      <w:lvlJc w:val="left"/>
      <w:pPr>
        <w:ind w:left="1545" w:hanging="284"/>
      </w:pPr>
      <w:rPr>
        <w:rFonts w:hint="default"/>
      </w:rPr>
    </w:lvl>
    <w:lvl w:ilvl="6" w:tplc="F4724A2C">
      <w:start w:val="1"/>
      <w:numFmt w:val="bullet"/>
      <w:lvlText w:val="•"/>
      <w:lvlJc w:val="left"/>
      <w:pPr>
        <w:ind w:left="1785" w:hanging="284"/>
      </w:pPr>
      <w:rPr>
        <w:rFonts w:hint="default"/>
      </w:rPr>
    </w:lvl>
    <w:lvl w:ilvl="7" w:tplc="C9BA8136">
      <w:start w:val="1"/>
      <w:numFmt w:val="bullet"/>
      <w:lvlText w:val="•"/>
      <w:lvlJc w:val="left"/>
      <w:pPr>
        <w:ind w:left="2024" w:hanging="284"/>
      </w:pPr>
      <w:rPr>
        <w:rFonts w:hint="default"/>
      </w:rPr>
    </w:lvl>
    <w:lvl w:ilvl="8" w:tplc="6B1EFB9A">
      <w:start w:val="1"/>
      <w:numFmt w:val="bullet"/>
      <w:lvlText w:val="•"/>
      <w:lvlJc w:val="left"/>
      <w:pPr>
        <w:ind w:left="2264" w:hanging="284"/>
      </w:pPr>
      <w:rPr>
        <w:rFonts w:hint="default"/>
      </w:rPr>
    </w:lvl>
  </w:abstractNum>
  <w:abstractNum w:abstractNumId="55" w15:restartNumberingAfterBreak="0">
    <w:nsid w:val="638B06FF"/>
    <w:multiLevelType w:val="hybridMultilevel"/>
    <w:tmpl w:val="10D2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3B7375"/>
    <w:multiLevelType w:val="hybridMultilevel"/>
    <w:tmpl w:val="1A685480"/>
    <w:lvl w:ilvl="0" w:tplc="C3D8C008">
      <w:start w:val="1"/>
      <w:numFmt w:val="bullet"/>
      <w:pStyle w:val="ListBulleted"/>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6B0DD0"/>
    <w:multiLevelType w:val="hybridMultilevel"/>
    <w:tmpl w:val="4F665B78"/>
    <w:lvl w:ilvl="0" w:tplc="7BBA18CE">
      <w:start w:val="1"/>
      <w:numFmt w:val="bullet"/>
      <w:lvlText w:val=""/>
      <w:lvlJc w:val="left"/>
      <w:pPr>
        <w:ind w:left="367" w:hanging="282"/>
      </w:pPr>
      <w:rPr>
        <w:rFonts w:ascii="Symbol" w:eastAsia="Symbol" w:hAnsi="Symbol" w:hint="default"/>
        <w:w w:val="102"/>
        <w:sz w:val="21"/>
        <w:szCs w:val="21"/>
      </w:rPr>
    </w:lvl>
    <w:lvl w:ilvl="1" w:tplc="D492A6F4">
      <w:start w:val="1"/>
      <w:numFmt w:val="bullet"/>
      <w:lvlText w:val="•"/>
      <w:lvlJc w:val="left"/>
      <w:pPr>
        <w:ind w:left="605" w:hanging="282"/>
      </w:pPr>
      <w:rPr>
        <w:rFonts w:hint="default"/>
      </w:rPr>
    </w:lvl>
    <w:lvl w:ilvl="2" w:tplc="5B56741A">
      <w:start w:val="1"/>
      <w:numFmt w:val="bullet"/>
      <w:lvlText w:val="•"/>
      <w:lvlJc w:val="left"/>
      <w:pPr>
        <w:ind w:left="842" w:hanging="282"/>
      </w:pPr>
      <w:rPr>
        <w:rFonts w:hint="default"/>
      </w:rPr>
    </w:lvl>
    <w:lvl w:ilvl="3" w:tplc="A46A1F14">
      <w:start w:val="1"/>
      <w:numFmt w:val="bullet"/>
      <w:lvlText w:val="•"/>
      <w:lvlJc w:val="left"/>
      <w:pPr>
        <w:ind w:left="1080" w:hanging="282"/>
      </w:pPr>
      <w:rPr>
        <w:rFonts w:hint="default"/>
      </w:rPr>
    </w:lvl>
    <w:lvl w:ilvl="4" w:tplc="C22E0B42">
      <w:start w:val="1"/>
      <w:numFmt w:val="bullet"/>
      <w:lvlText w:val="•"/>
      <w:lvlJc w:val="left"/>
      <w:pPr>
        <w:ind w:left="1317" w:hanging="282"/>
      </w:pPr>
      <w:rPr>
        <w:rFonts w:hint="default"/>
      </w:rPr>
    </w:lvl>
    <w:lvl w:ilvl="5" w:tplc="5232D58E">
      <w:start w:val="1"/>
      <w:numFmt w:val="bullet"/>
      <w:lvlText w:val="•"/>
      <w:lvlJc w:val="left"/>
      <w:pPr>
        <w:ind w:left="1555" w:hanging="282"/>
      </w:pPr>
      <w:rPr>
        <w:rFonts w:hint="default"/>
      </w:rPr>
    </w:lvl>
    <w:lvl w:ilvl="6" w:tplc="5D12DF98">
      <w:start w:val="1"/>
      <w:numFmt w:val="bullet"/>
      <w:lvlText w:val="•"/>
      <w:lvlJc w:val="left"/>
      <w:pPr>
        <w:ind w:left="1793" w:hanging="282"/>
      </w:pPr>
      <w:rPr>
        <w:rFonts w:hint="default"/>
      </w:rPr>
    </w:lvl>
    <w:lvl w:ilvl="7" w:tplc="7F22E11E">
      <w:start w:val="1"/>
      <w:numFmt w:val="bullet"/>
      <w:lvlText w:val="•"/>
      <w:lvlJc w:val="left"/>
      <w:pPr>
        <w:ind w:left="2030" w:hanging="282"/>
      </w:pPr>
      <w:rPr>
        <w:rFonts w:hint="default"/>
      </w:rPr>
    </w:lvl>
    <w:lvl w:ilvl="8" w:tplc="DB223196">
      <w:start w:val="1"/>
      <w:numFmt w:val="bullet"/>
      <w:lvlText w:val="•"/>
      <w:lvlJc w:val="left"/>
      <w:pPr>
        <w:ind w:left="2268" w:hanging="282"/>
      </w:pPr>
      <w:rPr>
        <w:rFonts w:hint="default"/>
      </w:rPr>
    </w:lvl>
  </w:abstractNum>
  <w:abstractNum w:abstractNumId="58" w15:restartNumberingAfterBreak="0">
    <w:nsid w:val="663D6F11"/>
    <w:multiLevelType w:val="multilevel"/>
    <w:tmpl w:val="0DDC0D28"/>
    <w:lvl w:ilvl="0">
      <w:start w:val="16"/>
      <w:numFmt w:val="lowerLetter"/>
      <w:lvlText w:val="%1."/>
      <w:lvlJc w:val="left"/>
      <w:pPr>
        <w:ind w:left="388" w:hanging="229"/>
      </w:pPr>
      <w:rPr>
        <w:rFonts w:ascii="Century" w:eastAsia="Century" w:hAnsi="Century" w:hint="default"/>
        <w:spacing w:val="2"/>
        <w:w w:val="95"/>
        <w:sz w:val="21"/>
        <w:szCs w:val="21"/>
      </w:rPr>
    </w:lvl>
    <w:lvl w:ilvl="1">
      <w:start w:val="1"/>
      <w:numFmt w:val="upperLetter"/>
      <w:lvlText w:val="%2."/>
      <w:lvlJc w:val="left"/>
      <w:pPr>
        <w:ind w:left="409" w:hanging="270"/>
      </w:pPr>
      <w:rPr>
        <w:rFonts w:ascii="Book Antiqua" w:eastAsia="Book Antiqua" w:hAnsi="Book Antiqua" w:hint="default"/>
        <w:b/>
        <w:bCs/>
        <w:spacing w:val="2"/>
        <w:w w:val="96"/>
        <w:sz w:val="21"/>
        <w:szCs w:val="21"/>
      </w:rPr>
    </w:lvl>
    <w:lvl w:ilvl="2">
      <w:start w:val="1"/>
      <w:numFmt w:val="decimal"/>
      <w:lvlText w:val="%2.%3."/>
      <w:lvlJc w:val="left"/>
      <w:pPr>
        <w:ind w:left="560" w:hanging="441"/>
      </w:pPr>
      <w:rPr>
        <w:rFonts w:ascii="Book Antiqua" w:eastAsia="Book Antiqua" w:hAnsi="Book Antiqua" w:hint="default"/>
        <w:b/>
        <w:bCs/>
        <w:spacing w:val="2"/>
        <w:w w:val="96"/>
        <w:sz w:val="21"/>
        <w:szCs w:val="21"/>
      </w:rPr>
    </w:lvl>
    <w:lvl w:ilvl="3">
      <w:start w:val="1"/>
      <w:numFmt w:val="bullet"/>
      <w:lvlText w:val=""/>
      <w:lvlJc w:val="left"/>
      <w:pPr>
        <w:ind w:left="840" w:hanging="360"/>
      </w:pPr>
      <w:rPr>
        <w:rFonts w:ascii="Symbol" w:eastAsia="Symbol" w:hAnsi="Symbol" w:hint="default"/>
        <w:w w:val="102"/>
        <w:sz w:val="21"/>
        <w:szCs w:val="21"/>
      </w:rPr>
    </w:lvl>
    <w:lvl w:ilvl="4">
      <w:start w:val="1"/>
      <w:numFmt w:val="bullet"/>
      <w:lvlText w:val="•"/>
      <w:lvlJc w:val="left"/>
      <w:pPr>
        <w:ind w:left="661" w:hanging="360"/>
      </w:pPr>
      <w:rPr>
        <w:rFonts w:hint="default"/>
      </w:rPr>
    </w:lvl>
    <w:lvl w:ilvl="5">
      <w:start w:val="1"/>
      <w:numFmt w:val="bullet"/>
      <w:lvlText w:val="•"/>
      <w:lvlJc w:val="left"/>
      <w:pPr>
        <w:ind w:left="690" w:hanging="360"/>
      </w:pPr>
      <w:rPr>
        <w:rFonts w:hint="default"/>
      </w:rPr>
    </w:lvl>
    <w:lvl w:ilvl="6">
      <w:start w:val="1"/>
      <w:numFmt w:val="bullet"/>
      <w:lvlText w:val="•"/>
      <w:lvlJc w:val="left"/>
      <w:pPr>
        <w:ind w:left="820" w:hanging="360"/>
      </w:pPr>
      <w:rPr>
        <w:rFonts w:hint="default"/>
      </w:rPr>
    </w:lvl>
    <w:lvl w:ilvl="7">
      <w:start w:val="1"/>
      <w:numFmt w:val="bullet"/>
      <w:lvlText w:val="•"/>
      <w:lvlJc w:val="left"/>
      <w:pPr>
        <w:ind w:left="840" w:hanging="360"/>
      </w:pPr>
      <w:rPr>
        <w:rFonts w:hint="default"/>
      </w:rPr>
    </w:lvl>
    <w:lvl w:ilvl="8">
      <w:start w:val="1"/>
      <w:numFmt w:val="bullet"/>
      <w:lvlText w:val="•"/>
      <w:lvlJc w:val="left"/>
      <w:pPr>
        <w:ind w:left="3753" w:hanging="360"/>
      </w:pPr>
      <w:rPr>
        <w:rFonts w:hint="default"/>
      </w:rPr>
    </w:lvl>
  </w:abstractNum>
  <w:abstractNum w:abstractNumId="59" w15:restartNumberingAfterBreak="0">
    <w:nsid w:val="6A685650"/>
    <w:multiLevelType w:val="hybridMultilevel"/>
    <w:tmpl w:val="301635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0" w15:restartNumberingAfterBreak="0">
    <w:nsid w:val="6ED374D9"/>
    <w:multiLevelType w:val="hybridMultilevel"/>
    <w:tmpl w:val="E85CD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FA3DA9"/>
    <w:multiLevelType w:val="hybridMultilevel"/>
    <w:tmpl w:val="63AE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3040E1"/>
    <w:multiLevelType w:val="hybridMultilevel"/>
    <w:tmpl w:val="1B4C98A8"/>
    <w:lvl w:ilvl="0" w:tplc="A73084CE">
      <w:start w:val="1"/>
      <w:numFmt w:val="bullet"/>
      <w:lvlText w:val=""/>
      <w:lvlJc w:val="left"/>
      <w:pPr>
        <w:ind w:left="381" w:hanging="360"/>
      </w:pPr>
      <w:rPr>
        <w:rFonts w:ascii="Symbol" w:eastAsia="Symbol" w:hAnsi="Symbol" w:hint="default"/>
        <w:w w:val="102"/>
        <w:sz w:val="21"/>
        <w:szCs w:val="21"/>
      </w:rPr>
    </w:lvl>
    <w:lvl w:ilvl="1" w:tplc="5E6CE41C">
      <w:start w:val="1"/>
      <w:numFmt w:val="bullet"/>
      <w:lvlText w:val="•"/>
      <w:lvlJc w:val="left"/>
      <w:pPr>
        <w:ind w:left="608" w:hanging="360"/>
      </w:pPr>
      <w:rPr>
        <w:rFonts w:hint="default"/>
      </w:rPr>
    </w:lvl>
    <w:lvl w:ilvl="2" w:tplc="C470B46E">
      <w:start w:val="1"/>
      <w:numFmt w:val="bullet"/>
      <w:lvlText w:val="•"/>
      <w:lvlJc w:val="left"/>
      <w:pPr>
        <w:ind w:left="835" w:hanging="360"/>
      </w:pPr>
      <w:rPr>
        <w:rFonts w:hint="default"/>
      </w:rPr>
    </w:lvl>
    <w:lvl w:ilvl="3" w:tplc="687CD3C4">
      <w:start w:val="1"/>
      <w:numFmt w:val="bullet"/>
      <w:lvlText w:val="•"/>
      <w:lvlJc w:val="left"/>
      <w:pPr>
        <w:ind w:left="1062" w:hanging="360"/>
      </w:pPr>
      <w:rPr>
        <w:rFonts w:hint="default"/>
      </w:rPr>
    </w:lvl>
    <w:lvl w:ilvl="4" w:tplc="C5221EF0">
      <w:start w:val="1"/>
      <w:numFmt w:val="bullet"/>
      <w:lvlText w:val="•"/>
      <w:lvlJc w:val="left"/>
      <w:pPr>
        <w:ind w:left="1289" w:hanging="360"/>
      </w:pPr>
      <w:rPr>
        <w:rFonts w:hint="default"/>
      </w:rPr>
    </w:lvl>
    <w:lvl w:ilvl="5" w:tplc="4B1E2752">
      <w:start w:val="1"/>
      <w:numFmt w:val="bullet"/>
      <w:lvlText w:val="•"/>
      <w:lvlJc w:val="left"/>
      <w:pPr>
        <w:ind w:left="1516" w:hanging="360"/>
      </w:pPr>
      <w:rPr>
        <w:rFonts w:hint="default"/>
      </w:rPr>
    </w:lvl>
    <w:lvl w:ilvl="6" w:tplc="EDB025B6">
      <w:start w:val="1"/>
      <w:numFmt w:val="bullet"/>
      <w:lvlText w:val="•"/>
      <w:lvlJc w:val="left"/>
      <w:pPr>
        <w:ind w:left="1744" w:hanging="360"/>
      </w:pPr>
      <w:rPr>
        <w:rFonts w:hint="default"/>
      </w:rPr>
    </w:lvl>
    <w:lvl w:ilvl="7" w:tplc="2B3AB426">
      <w:start w:val="1"/>
      <w:numFmt w:val="bullet"/>
      <w:lvlText w:val="•"/>
      <w:lvlJc w:val="left"/>
      <w:pPr>
        <w:ind w:left="1971" w:hanging="360"/>
      </w:pPr>
      <w:rPr>
        <w:rFonts w:hint="default"/>
      </w:rPr>
    </w:lvl>
    <w:lvl w:ilvl="8" w:tplc="A092B1F2">
      <w:start w:val="1"/>
      <w:numFmt w:val="bullet"/>
      <w:lvlText w:val="•"/>
      <w:lvlJc w:val="left"/>
      <w:pPr>
        <w:ind w:left="2198" w:hanging="360"/>
      </w:pPr>
      <w:rPr>
        <w:rFonts w:hint="default"/>
      </w:rPr>
    </w:lvl>
  </w:abstractNum>
  <w:abstractNum w:abstractNumId="63" w15:restartNumberingAfterBreak="0">
    <w:nsid w:val="70635275"/>
    <w:multiLevelType w:val="hybridMultilevel"/>
    <w:tmpl w:val="3A98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327A63"/>
    <w:multiLevelType w:val="hybridMultilevel"/>
    <w:tmpl w:val="F47CFB56"/>
    <w:lvl w:ilvl="0" w:tplc="AEF6BFF8">
      <w:start w:val="1"/>
      <w:numFmt w:val="decimal"/>
      <w:lvlText w:val="%1."/>
      <w:lvlJc w:val="left"/>
      <w:pPr>
        <w:ind w:left="840" w:hanging="360"/>
      </w:pPr>
      <w:rPr>
        <w:rFonts w:ascii="Century" w:eastAsia="Century" w:hAnsi="Century" w:hint="default"/>
        <w:spacing w:val="2"/>
        <w:w w:val="92"/>
        <w:sz w:val="21"/>
        <w:szCs w:val="21"/>
      </w:rPr>
    </w:lvl>
    <w:lvl w:ilvl="1" w:tplc="0FD493DC">
      <w:start w:val="1"/>
      <w:numFmt w:val="bullet"/>
      <w:lvlText w:val="•"/>
      <w:lvlJc w:val="left"/>
      <w:pPr>
        <w:ind w:left="1736" w:hanging="360"/>
      </w:pPr>
      <w:rPr>
        <w:rFonts w:hint="default"/>
      </w:rPr>
    </w:lvl>
    <w:lvl w:ilvl="2" w:tplc="C31A68E8">
      <w:start w:val="1"/>
      <w:numFmt w:val="bullet"/>
      <w:lvlText w:val="•"/>
      <w:lvlJc w:val="left"/>
      <w:pPr>
        <w:ind w:left="2632" w:hanging="360"/>
      </w:pPr>
      <w:rPr>
        <w:rFonts w:hint="default"/>
      </w:rPr>
    </w:lvl>
    <w:lvl w:ilvl="3" w:tplc="07CEB0F8">
      <w:start w:val="1"/>
      <w:numFmt w:val="bullet"/>
      <w:lvlText w:val="•"/>
      <w:lvlJc w:val="left"/>
      <w:pPr>
        <w:ind w:left="3528" w:hanging="360"/>
      </w:pPr>
      <w:rPr>
        <w:rFonts w:hint="default"/>
      </w:rPr>
    </w:lvl>
    <w:lvl w:ilvl="4" w:tplc="CF903CEC">
      <w:start w:val="1"/>
      <w:numFmt w:val="bullet"/>
      <w:lvlText w:val="•"/>
      <w:lvlJc w:val="left"/>
      <w:pPr>
        <w:ind w:left="4424" w:hanging="360"/>
      </w:pPr>
      <w:rPr>
        <w:rFonts w:hint="default"/>
      </w:rPr>
    </w:lvl>
    <w:lvl w:ilvl="5" w:tplc="9246260A">
      <w:start w:val="1"/>
      <w:numFmt w:val="bullet"/>
      <w:lvlText w:val="•"/>
      <w:lvlJc w:val="left"/>
      <w:pPr>
        <w:ind w:left="5320" w:hanging="360"/>
      </w:pPr>
      <w:rPr>
        <w:rFonts w:hint="default"/>
      </w:rPr>
    </w:lvl>
    <w:lvl w:ilvl="6" w:tplc="9F6EEFD6">
      <w:start w:val="1"/>
      <w:numFmt w:val="bullet"/>
      <w:lvlText w:val="•"/>
      <w:lvlJc w:val="left"/>
      <w:pPr>
        <w:ind w:left="6216" w:hanging="360"/>
      </w:pPr>
      <w:rPr>
        <w:rFonts w:hint="default"/>
      </w:rPr>
    </w:lvl>
    <w:lvl w:ilvl="7" w:tplc="6D20D3E8">
      <w:start w:val="1"/>
      <w:numFmt w:val="bullet"/>
      <w:lvlText w:val="•"/>
      <w:lvlJc w:val="left"/>
      <w:pPr>
        <w:ind w:left="7112" w:hanging="360"/>
      </w:pPr>
      <w:rPr>
        <w:rFonts w:hint="default"/>
      </w:rPr>
    </w:lvl>
    <w:lvl w:ilvl="8" w:tplc="29200D0C">
      <w:start w:val="1"/>
      <w:numFmt w:val="bullet"/>
      <w:lvlText w:val="•"/>
      <w:lvlJc w:val="left"/>
      <w:pPr>
        <w:ind w:left="8008" w:hanging="360"/>
      </w:pPr>
      <w:rPr>
        <w:rFonts w:hint="default"/>
      </w:rPr>
    </w:lvl>
  </w:abstractNum>
  <w:abstractNum w:abstractNumId="65" w15:restartNumberingAfterBreak="0">
    <w:nsid w:val="7C06555B"/>
    <w:multiLevelType w:val="hybridMultilevel"/>
    <w:tmpl w:val="8EDA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8050E6"/>
    <w:multiLevelType w:val="hybridMultilevel"/>
    <w:tmpl w:val="9BE06244"/>
    <w:lvl w:ilvl="0" w:tplc="22B4B71C">
      <w:start w:val="1"/>
      <w:numFmt w:val="bullet"/>
      <w:lvlText w:val=""/>
      <w:lvlJc w:val="left"/>
      <w:pPr>
        <w:ind w:left="445" w:hanging="360"/>
      </w:pPr>
      <w:rPr>
        <w:rFonts w:ascii="Symbol" w:eastAsia="Symbol" w:hAnsi="Symbol" w:hint="default"/>
        <w:w w:val="102"/>
        <w:sz w:val="21"/>
        <w:szCs w:val="21"/>
      </w:rPr>
    </w:lvl>
    <w:lvl w:ilvl="1" w:tplc="42A0643C">
      <w:start w:val="1"/>
      <w:numFmt w:val="bullet"/>
      <w:lvlText w:val="•"/>
      <w:lvlJc w:val="left"/>
      <w:pPr>
        <w:ind w:left="641" w:hanging="360"/>
      </w:pPr>
      <w:rPr>
        <w:rFonts w:hint="default"/>
      </w:rPr>
    </w:lvl>
    <w:lvl w:ilvl="2" w:tplc="D74C22E8">
      <w:start w:val="1"/>
      <w:numFmt w:val="bullet"/>
      <w:lvlText w:val="•"/>
      <w:lvlJc w:val="left"/>
      <w:pPr>
        <w:ind w:left="836" w:hanging="360"/>
      </w:pPr>
      <w:rPr>
        <w:rFonts w:hint="default"/>
      </w:rPr>
    </w:lvl>
    <w:lvl w:ilvl="3" w:tplc="A844DD08">
      <w:start w:val="1"/>
      <w:numFmt w:val="bullet"/>
      <w:lvlText w:val="•"/>
      <w:lvlJc w:val="left"/>
      <w:pPr>
        <w:ind w:left="1032" w:hanging="360"/>
      </w:pPr>
      <w:rPr>
        <w:rFonts w:hint="default"/>
      </w:rPr>
    </w:lvl>
    <w:lvl w:ilvl="4" w:tplc="080CFC70">
      <w:start w:val="1"/>
      <w:numFmt w:val="bullet"/>
      <w:lvlText w:val="•"/>
      <w:lvlJc w:val="left"/>
      <w:pPr>
        <w:ind w:left="1228" w:hanging="360"/>
      </w:pPr>
      <w:rPr>
        <w:rFonts w:hint="default"/>
      </w:rPr>
    </w:lvl>
    <w:lvl w:ilvl="5" w:tplc="0368138A">
      <w:start w:val="1"/>
      <w:numFmt w:val="bullet"/>
      <w:lvlText w:val="•"/>
      <w:lvlJc w:val="left"/>
      <w:pPr>
        <w:ind w:left="1424" w:hanging="360"/>
      </w:pPr>
      <w:rPr>
        <w:rFonts w:hint="default"/>
      </w:rPr>
    </w:lvl>
    <w:lvl w:ilvl="6" w:tplc="04E4139A">
      <w:start w:val="1"/>
      <w:numFmt w:val="bullet"/>
      <w:lvlText w:val="•"/>
      <w:lvlJc w:val="left"/>
      <w:pPr>
        <w:ind w:left="1619" w:hanging="360"/>
      </w:pPr>
      <w:rPr>
        <w:rFonts w:hint="default"/>
      </w:rPr>
    </w:lvl>
    <w:lvl w:ilvl="7" w:tplc="83500ADE">
      <w:start w:val="1"/>
      <w:numFmt w:val="bullet"/>
      <w:lvlText w:val="•"/>
      <w:lvlJc w:val="left"/>
      <w:pPr>
        <w:ind w:left="1815" w:hanging="360"/>
      </w:pPr>
      <w:rPr>
        <w:rFonts w:hint="default"/>
      </w:rPr>
    </w:lvl>
    <w:lvl w:ilvl="8" w:tplc="4A5C3212">
      <w:start w:val="1"/>
      <w:numFmt w:val="bullet"/>
      <w:lvlText w:val="•"/>
      <w:lvlJc w:val="left"/>
      <w:pPr>
        <w:ind w:left="2011" w:hanging="360"/>
      </w:pPr>
      <w:rPr>
        <w:rFonts w:hint="default"/>
      </w:rPr>
    </w:lvl>
  </w:abstractNum>
  <w:abstractNum w:abstractNumId="67" w15:restartNumberingAfterBreak="0">
    <w:nsid w:val="7ED34513"/>
    <w:multiLevelType w:val="hybridMultilevel"/>
    <w:tmpl w:val="7910E06C"/>
    <w:lvl w:ilvl="0" w:tplc="2DE4DB06">
      <w:start w:val="1"/>
      <w:numFmt w:val="decimal"/>
      <w:lvlText w:val="%1."/>
      <w:lvlJc w:val="left"/>
      <w:pPr>
        <w:ind w:left="880" w:hanging="360"/>
      </w:pPr>
      <w:rPr>
        <w:rFonts w:ascii="Century" w:eastAsia="Century" w:hAnsi="Century" w:hint="default"/>
        <w:spacing w:val="2"/>
        <w:w w:val="92"/>
        <w:sz w:val="21"/>
        <w:szCs w:val="21"/>
      </w:rPr>
    </w:lvl>
    <w:lvl w:ilvl="1" w:tplc="27D0C5D6">
      <w:start w:val="1"/>
      <w:numFmt w:val="bullet"/>
      <w:lvlText w:val="•"/>
      <w:lvlJc w:val="left"/>
      <w:pPr>
        <w:ind w:left="1776" w:hanging="360"/>
      </w:pPr>
      <w:rPr>
        <w:rFonts w:hint="default"/>
      </w:rPr>
    </w:lvl>
    <w:lvl w:ilvl="2" w:tplc="1902B194">
      <w:start w:val="1"/>
      <w:numFmt w:val="bullet"/>
      <w:lvlText w:val="•"/>
      <w:lvlJc w:val="left"/>
      <w:pPr>
        <w:ind w:left="2672" w:hanging="360"/>
      </w:pPr>
      <w:rPr>
        <w:rFonts w:hint="default"/>
      </w:rPr>
    </w:lvl>
    <w:lvl w:ilvl="3" w:tplc="021C547E">
      <w:start w:val="1"/>
      <w:numFmt w:val="bullet"/>
      <w:lvlText w:val="•"/>
      <w:lvlJc w:val="left"/>
      <w:pPr>
        <w:ind w:left="3568" w:hanging="360"/>
      </w:pPr>
      <w:rPr>
        <w:rFonts w:hint="default"/>
      </w:rPr>
    </w:lvl>
    <w:lvl w:ilvl="4" w:tplc="FA728048">
      <w:start w:val="1"/>
      <w:numFmt w:val="bullet"/>
      <w:lvlText w:val="•"/>
      <w:lvlJc w:val="left"/>
      <w:pPr>
        <w:ind w:left="4464" w:hanging="360"/>
      </w:pPr>
      <w:rPr>
        <w:rFonts w:hint="default"/>
      </w:rPr>
    </w:lvl>
    <w:lvl w:ilvl="5" w:tplc="EAB4B79E">
      <w:start w:val="1"/>
      <w:numFmt w:val="bullet"/>
      <w:lvlText w:val="•"/>
      <w:lvlJc w:val="left"/>
      <w:pPr>
        <w:ind w:left="5360" w:hanging="360"/>
      </w:pPr>
      <w:rPr>
        <w:rFonts w:hint="default"/>
      </w:rPr>
    </w:lvl>
    <w:lvl w:ilvl="6" w:tplc="B770F47E">
      <w:start w:val="1"/>
      <w:numFmt w:val="bullet"/>
      <w:lvlText w:val="•"/>
      <w:lvlJc w:val="left"/>
      <w:pPr>
        <w:ind w:left="6256" w:hanging="360"/>
      </w:pPr>
      <w:rPr>
        <w:rFonts w:hint="default"/>
      </w:rPr>
    </w:lvl>
    <w:lvl w:ilvl="7" w:tplc="11F09924">
      <w:start w:val="1"/>
      <w:numFmt w:val="bullet"/>
      <w:lvlText w:val="•"/>
      <w:lvlJc w:val="left"/>
      <w:pPr>
        <w:ind w:left="7152" w:hanging="360"/>
      </w:pPr>
      <w:rPr>
        <w:rFonts w:hint="default"/>
      </w:rPr>
    </w:lvl>
    <w:lvl w:ilvl="8" w:tplc="9A6A4B1A">
      <w:start w:val="1"/>
      <w:numFmt w:val="bullet"/>
      <w:lvlText w:val="•"/>
      <w:lvlJc w:val="left"/>
      <w:pPr>
        <w:ind w:left="8048" w:hanging="360"/>
      </w:pPr>
      <w:rPr>
        <w:rFonts w:hint="default"/>
      </w:rPr>
    </w:lvl>
  </w:abstractNum>
  <w:abstractNum w:abstractNumId="68" w15:restartNumberingAfterBreak="0">
    <w:nsid w:val="7FDA2467"/>
    <w:multiLevelType w:val="hybridMultilevel"/>
    <w:tmpl w:val="5A0A835C"/>
    <w:lvl w:ilvl="0" w:tplc="C910EC34">
      <w:start w:val="1"/>
      <w:numFmt w:val="bullet"/>
      <w:lvlText w:val=""/>
      <w:lvlJc w:val="left"/>
      <w:pPr>
        <w:ind w:left="450" w:hanging="360"/>
      </w:pPr>
      <w:rPr>
        <w:rFonts w:ascii="Symbol" w:eastAsia="Symbol" w:hAnsi="Symbol" w:hint="default"/>
        <w:w w:val="102"/>
        <w:sz w:val="21"/>
        <w:szCs w:val="21"/>
      </w:rPr>
    </w:lvl>
    <w:lvl w:ilvl="1" w:tplc="19786C56">
      <w:start w:val="1"/>
      <w:numFmt w:val="bullet"/>
      <w:lvlText w:val="•"/>
      <w:lvlJc w:val="left"/>
      <w:pPr>
        <w:ind w:left="645" w:hanging="360"/>
      </w:pPr>
      <w:rPr>
        <w:rFonts w:hint="default"/>
      </w:rPr>
    </w:lvl>
    <w:lvl w:ilvl="2" w:tplc="87F64EB4">
      <w:start w:val="1"/>
      <w:numFmt w:val="bullet"/>
      <w:lvlText w:val="•"/>
      <w:lvlJc w:val="left"/>
      <w:pPr>
        <w:ind w:left="841" w:hanging="360"/>
      </w:pPr>
      <w:rPr>
        <w:rFonts w:hint="default"/>
      </w:rPr>
    </w:lvl>
    <w:lvl w:ilvl="3" w:tplc="A6687FB4">
      <w:start w:val="1"/>
      <w:numFmt w:val="bullet"/>
      <w:lvlText w:val="•"/>
      <w:lvlJc w:val="left"/>
      <w:pPr>
        <w:ind w:left="1037" w:hanging="360"/>
      </w:pPr>
      <w:rPr>
        <w:rFonts w:hint="default"/>
      </w:rPr>
    </w:lvl>
    <w:lvl w:ilvl="4" w:tplc="A544BFA8">
      <w:start w:val="1"/>
      <w:numFmt w:val="bullet"/>
      <w:lvlText w:val="•"/>
      <w:lvlJc w:val="left"/>
      <w:pPr>
        <w:ind w:left="1233" w:hanging="360"/>
      </w:pPr>
      <w:rPr>
        <w:rFonts w:hint="default"/>
      </w:rPr>
    </w:lvl>
    <w:lvl w:ilvl="5" w:tplc="37C4C23C">
      <w:start w:val="1"/>
      <w:numFmt w:val="bullet"/>
      <w:lvlText w:val="•"/>
      <w:lvlJc w:val="left"/>
      <w:pPr>
        <w:ind w:left="1428" w:hanging="360"/>
      </w:pPr>
      <w:rPr>
        <w:rFonts w:hint="default"/>
      </w:rPr>
    </w:lvl>
    <w:lvl w:ilvl="6" w:tplc="E86883EE">
      <w:start w:val="1"/>
      <w:numFmt w:val="bullet"/>
      <w:lvlText w:val="•"/>
      <w:lvlJc w:val="left"/>
      <w:pPr>
        <w:ind w:left="1624" w:hanging="360"/>
      </w:pPr>
      <w:rPr>
        <w:rFonts w:hint="default"/>
      </w:rPr>
    </w:lvl>
    <w:lvl w:ilvl="7" w:tplc="B0343348">
      <w:start w:val="1"/>
      <w:numFmt w:val="bullet"/>
      <w:lvlText w:val="•"/>
      <w:lvlJc w:val="left"/>
      <w:pPr>
        <w:ind w:left="1820" w:hanging="360"/>
      </w:pPr>
      <w:rPr>
        <w:rFonts w:hint="default"/>
      </w:rPr>
    </w:lvl>
    <w:lvl w:ilvl="8" w:tplc="CCBA7340">
      <w:start w:val="1"/>
      <w:numFmt w:val="bullet"/>
      <w:lvlText w:val="•"/>
      <w:lvlJc w:val="left"/>
      <w:pPr>
        <w:ind w:left="2016" w:hanging="360"/>
      </w:pPr>
      <w:rPr>
        <w:rFonts w:hint="default"/>
      </w:rPr>
    </w:lvl>
  </w:abstractNum>
  <w:num w:numId="1" w16cid:durableId="1302341947">
    <w:abstractNumId w:val="4"/>
  </w:num>
  <w:num w:numId="2" w16cid:durableId="395980122">
    <w:abstractNumId w:val="42"/>
  </w:num>
  <w:num w:numId="3" w16cid:durableId="953170737">
    <w:abstractNumId w:val="8"/>
  </w:num>
  <w:num w:numId="4" w16cid:durableId="1055129881">
    <w:abstractNumId w:val="33"/>
  </w:num>
  <w:num w:numId="5" w16cid:durableId="949631966">
    <w:abstractNumId w:val="56"/>
  </w:num>
  <w:num w:numId="6" w16cid:durableId="2058434715">
    <w:abstractNumId w:val="25"/>
  </w:num>
  <w:num w:numId="7" w16cid:durableId="441189218">
    <w:abstractNumId w:val="35"/>
  </w:num>
  <w:num w:numId="8" w16cid:durableId="400105700">
    <w:abstractNumId w:val="16"/>
  </w:num>
  <w:num w:numId="9" w16cid:durableId="883759056">
    <w:abstractNumId w:val="26"/>
  </w:num>
  <w:num w:numId="10" w16cid:durableId="1486386439">
    <w:abstractNumId w:val="30"/>
  </w:num>
  <w:num w:numId="11" w16cid:durableId="2000957086">
    <w:abstractNumId w:val="66"/>
  </w:num>
  <w:num w:numId="12" w16cid:durableId="1047795742">
    <w:abstractNumId w:val="12"/>
  </w:num>
  <w:num w:numId="13" w16cid:durableId="1002052347">
    <w:abstractNumId w:val="47"/>
  </w:num>
  <w:num w:numId="14" w16cid:durableId="240334670">
    <w:abstractNumId w:val="31"/>
  </w:num>
  <w:num w:numId="15" w16cid:durableId="35471913">
    <w:abstractNumId w:val="67"/>
  </w:num>
  <w:num w:numId="16" w16cid:durableId="2029525164">
    <w:abstractNumId w:val="41"/>
  </w:num>
  <w:num w:numId="17" w16cid:durableId="1361005921">
    <w:abstractNumId w:val="64"/>
  </w:num>
  <w:num w:numId="18" w16cid:durableId="468285614">
    <w:abstractNumId w:val="13"/>
  </w:num>
  <w:num w:numId="19" w16cid:durableId="509835340">
    <w:abstractNumId w:val="36"/>
  </w:num>
  <w:num w:numId="20" w16cid:durableId="1455824650">
    <w:abstractNumId w:val="48"/>
  </w:num>
  <w:num w:numId="21" w16cid:durableId="379939229">
    <w:abstractNumId w:val="52"/>
  </w:num>
  <w:num w:numId="22" w16cid:durableId="687374008">
    <w:abstractNumId w:val="62"/>
  </w:num>
  <w:num w:numId="23" w16cid:durableId="100957273">
    <w:abstractNumId w:val="68"/>
  </w:num>
  <w:num w:numId="24" w16cid:durableId="1646011521">
    <w:abstractNumId w:val="53"/>
  </w:num>
  <w:num w:numId="25" w16cid:durableId="2130663010">
    <w:abstractNumId w:val="39"/>
  </w:num>
  <w:num w:numId="26" w16cid:durableId="1809349299">
    <w:abstractNumId w:val="27"/>
  </w:num>
  <w:num w:numId="27" w16cid:durableId="2071076638">
    <w:abstractNumId w:val="50"/>
  </w:num>
  <w:num w:numId="28" w16cid:durableId="1801530450">
    <w:abstractNumId w:val="32"/>
  </w:num>
  <w:num w:numId="29" w16cid:durableId="1628313103">
    <w:abstractNumId w:val="57"/>
  </w:num>
  <w:num w:numId="30" w16cid:durableId="1717777174">
    <w:abstractNumId w:val="23"/>
  </w:num>
  <w:num w:numId="31" w16cid:durableId="1009137652">
    <w:abstractNumId w:val="17"/>
  </w:num>
  <w:num w:numId="32" w16cid:durableId="1215384955">
    <w:abstractNumId w:val="6"/>
  </w:num>
  <w:num w:numId="33" w16cid:durableId="1726486030">
    <w:abstractNumId w:val="54"/>
  </w:num>
  <w:num w:numId="34" w16cid:durableId="1633243266">
    <w:abstractNumId w:val="3"/>
  </w:num>
  <w:num w:numId="35" w16cid:durableId="1544829308">
    <w:abstractNumId w:val="0"/>
  </w:num>
  <w:num w:numId="36" w16cid:durableId="304968891">
    <w:abstractNumId w:val="10"/>
  </w:num>
  <w:num w:numId="37" w16cid:durableId="1707676125">
    <w:abstractNumId w:val="19"/>
  </w:num>
  <w:num w:numId="38" w16cid:durableId="754983426">
    <w:abstractNumId w:val="49"/>
  </w:num>
  <w:num w:numId="39" w16cid:durableId="2081443163">
    <w:abstractNumId w:val="5"/>
  </w:num>
  <w:num w:numId="40" w16cid:durableId="1926114464">
    <w:abstractNumId w:val="14"/>
  </w:num>
  <w:num w:numId="41" w16cid:durableId="1054309066">
    <w:abstractNumId w:val="29"/>
  </w:num>
  <w:num w:numId="42" w16cid:durableId="1332950978">
    <w:abstractNumId w:val="28"/>
  </w:num>
  <w:num w:numId="43" w16cid:durableId="812212355">
    <w:abstractNumId w:val="20"/>
  </w:num>
  <w:num w:numId="44" w16cid:durableId="269708598">
    <w:abstractNumId w:val="21"/>
  </w:num>
  <w:num w:numId="45" w16cid:durableId="1280455275">
    <w:abstractNumId w:val="37"/>
  </w:num>
  <w:num w:numId="46" w16cid:durableId="2082017202">
    <w:abstractNumId w:val="11"/>
  </w:num>
  <w:num w:numId="47" w16cid:durableId="161284380">
    <w:abstractNumId w:val="44"/>
  </w:num>
  <w:num w:numId="48" w16cid:durableId="996688417">
    <w:abstractNumId w:val="58"/>
  </w:num>
  <w:num w:numId="49" w16cid:durableId="225993387">
    <w:abstractNumId w:val="1"/>
  </w:num>
  <w:num w:numId="50" w16cid:durableId="2080977572">
    <w:abstractNumId w:val="18"/>
  </w:num>
  <w:num w:numId="51" w16cid:durableId="1585450249">
    <w:abstractNumId w:val="22"/>
  </w:num>
  <w:num w:numId="52" w16cid:durableId="1506047969">
    <w:abstractNumId w:val="60"/>
  </w:num>
  <w:num w:numId="53" w16cid:durableId="1769421606">
    <w:abstractNumId w:val="51"/>
  </w:num>
  <w:num w:numId="54" w16cid:durableId="355735898">
    <w:abstractNumId w:val="7"/>
  </w:num>
  <w:num w:numId="55" w16cid:durableId="1826046186">
    <w:abstractNumId w:val="45"/>
  </w:num>
  <w:num w:numId="56" w16cid:durableId="818350527">
    <w:abstractNumId w:val="65"/>
  </w:num>
  <w:num w:numId="57" w16cid:durableId="1130321419">
    <w:abstractNumId w:val="63"/>
  </w:num>
  <w:num w:numId="58" w16cid:durableId="55979296">
    <w:abstractNumId w:val="61"/>
  </w:num>
  <w:num w:numId="59" w16cid:durableId="361900408">
    <w:abstractNumId w:val="46"/>
  </w:num>
  <w:num w:numId="60" w16cid:durableId="1979653212">
    <w:abstractNumId w:val="24"/>
  </w:num>
  <w:num w:numId="61" w16cid:durableId="1130709559">
    <w:abstractNumId w:val="2"/>
  </w:num>
  <w:num w:numId="62" w16cid:durableId="1510020698">
    <w:abstractNumId w:val="34"/>
  </w:num>
  <w:num w:numId="63" w16cid:durableId="809787859">
    <w:abstractNumId w:val="43"/>
  </w:num>
  <w:num w:numId="64" w16cid:durableId="563372776">
    <w:abstractNumId w:val="55"/>
  </w:num>
  <w:num w:numId="65" w16cid:durableId="591473218">
    <w:abstractNumId w:val="59"/>
  </w:num>
  <w:num w:numId="66" w16cid:durableId="649142364">
    <w:abstractNumId w:val="9"/>
  </w:num>
  <w:num w:numId="67" w16cid:durableId="1465273911">
    <w:abstractNumId w:val="38"/>
  </w:num>
  <w:num w:numId="68" w16cid:durableId="1278179580">
    <w:abstractNumId w:val="15"/>
  </w:num>
  <w:num w:numId="69" w16cid:durableId="966855952">
    <w:abstractNumId w:val="4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E9"/>
    <w:rsid w:val="00020140"/>
    <w:rsid w:val="0002373D"/>
    <w:rsid w:val="0002745B"/>
    <w:rsid w:val="00063232"/>
    <w:rsid w:val="00065DBE"/>
    <w:rsid w:val="000A2B59"/>
    <w:rsid w:val="000B614D"/>
    <w:rsid w:val="00145983"/>
    <w:rsid w:val="00145D75"/>
    <w:rsid w:val="00183D37"/>
    <w:rsid w:val="00184A29"/>
    <w:rsid w:val="00194CC4"/>
    <w:rsid w:val="00204340"/>
    <w:rsid w:val="00213F6E"/>
    <w:rsid w:val="002561B7"/>
    <w:rsid w:val="002713EB"/>
    <w:rsid w:val="00290BAB"/>
    <w:rsid w:val="002D2F11"/>
    <w:rsid w:val="002E7FE1"/>
    <w:rsid w:val="002F6D64"/>
    <w:rsid w:val="00334543"/>
    <w:rsid w:val="00337B22"/>
    <w:rsid w:val="00393E75"/>
    <w:rsid w:val="00395581"/>
    <w:rsid w:val="003B0372"/>
    <w:rsid w:val="003B2C02"/>
    <w:rsid w:val="003C125B"/>
    <w:rsid w:val="003C38CC"/>
    <w:rsid w:val="003D0635"/>
    <w:rsid w:val="003D33A0"/>
    <w:rsid w:val="003D711E"/>
    <w:rsid w:val="003F4F2A"/>
    <w:rsid w:val="0040111D"/>
    <w:rsid w:val="00404B43"/>
    <w:rsid w:val="00410C6B"/>
    <w:rsid w:val="00450428"/>
    <w:rsid w:val="0049265E"/>
    <w:rsid w:val="004961A0"/>
    <w:rsid w:val="004F10C1"/>
    <w:rsid w:val="004F2248"/>
    <w:rsid w:val="00560053"/>
    <w:rsid w:val="005A7DB2"/>
    <w:rsid w:val="005C2A8F"/>
    <w:rsid w:val="005D45AD"/>
    <w:rsid w:val="00623912"/>
    <w:rsid w:val="00631689"/>
    <w:rsid w:val="00650EC9"/>
    <w:rsid w:val="006665F9"/>
    <w:rsid w:val="006F6646"/>
    <w:rsid w:val="00733AF5"/>
    <w:rsid w:val="00750E42"/>
    <w:rsid w:val="007811E2"/>
    <w:rsid w:val="007912EC"/>
    <w:rsid w:val="0079788B"/>
    <w:rsid w:val="007A2BB6"/>
    <w:rsid w:val="007C4643"/>
    <w:rsid w:val="007C785E"/>
    <w:rsid w:val="007D4FAE"/>
    <w:rsid w:val="007E0F02"/>
    <w:rsid w:val="00822AD3"/>
    <w:rsid w:val="00846475"/>
    <w:rsid w:val="008A3264"/>
    <w:rsid w:val="008C4C41"/>
    <w:rsid w:val="008D197E"/>
    <w:rsid w:val="00922725"/>
    <w:rsid w:val="00932CE1"/>
    <w:rsid w:val="00946BE9"/>
    <w:rsid w:val="00955F95"/>
    <w:rsid w:val="00956F22"/>
    <w:rsid w:val="00996913"/>
    <w:rsid w:val="009A1630"/>
    <w:rsid w:val="009C001A"/>
    <w:rsid w:val="00A11518"/>
    <w:rsid w:val="00A32941"/>
    <w:rsid w:val="00A549AD"/>
    <w:rsid w:val="00A554B7"/>
    <w:rsid w:val="00A9039E"/>
    <w:rsid w:val="00AA13EC"/>
    <w:rsid w:val="00AA476A"/>
    <w:rsid w:val="00AB0DFA"/>
    <w:rsid w:val="00AB2576"/>
    <w:rsid w:val="00AD2E0A"/>
    <w:rsid w:val="00B021B5"/>
    <w:rsid w:val="00B11200"/>
    <w:rsid w:val="00B1438D"/>
    <w:rsid w:val="00B16546"/>
    <w:rsid w:val="00B27F9B"/>
    <w:rsid w:val="00B35CE6"/>
    <w:rsid w:val="00B6208C"/>
    <w:rsid w:val="00B64E5B"/>
    <w:rsid w:val="00B8136A"/>
    <w:rsid w:val="00C01E7E"/>
    <w:rsid w:val="00C17590"/>
    <w:rsid w:val="00C37878"/>
    <w:rsid w:val="00C645D2"/>
    <w:rsid w:val="00C65AD6"/>
    <w:rsid w:val="00C75FB6"/>
    <w:rsid w:val="00C90606"/>
    <w:rsid w:val="00CF6EFE"/>
    <w:rsid w:val="00D0561C"/>
    <w:rsid w:val="00D44309"/>
    <w:rsid w:val="00D74A4D"/>
    <w:rsid w:val="00DC2F5D"/>
    <w:rsid w:val="00DF306A"/>
    <w:rsid w:val="00E03BFA"/>
    <w:rsid w:val="00E0516E"/>
    <w:rsid w:val="00E60FA4"/>
    <w:rsid w:val="00E90522"/>
    <w:rsid w:val="00EA3A1C"/>
    <w:rsid w:val="00EC5401"/>
    <w:rsid w:val="00EE2093"/>
    <w:rsid w:val="00EF3B62"/>
    <w:rsid w:val="00F1468B"/>
    <w:rsid w:val="00F16DBF"/>
    <w:rsid w:val="00F2786C"/>
    <w:rsid w:val="00F70E09"/>
    <w:rsid w:val="00F86954"/>
    <w:rsid w:val="00F9531F"/>
    <w:rsid w:val="00FB1F4C"/>
    <w:rsid w:val="00FB3DA0"/>
    <w:rsid w:val="00FE6B38"/>
    <w:rsid w:val="00FE6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85795"/>
  <w15:chartTrackingRefBased/>
  <w15:docId w15:val="{6535431B-B23F-4BF0-9031-8EEF3530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3D"/>
    <w:pPr>
      <w:spacing w:after="240"/>
    </w:pPr>
    <w:rPr>
      <w:rFonts w:ascii="Rockwell" w:hAnsi="Rockwell"/>
      <w:kern w:val="2"/>
      <w:sz w:val="24"/>
      <w:szCs w:val="24"/>
    </w:rPr>
  </w:style>
  <w:style w:type="paragraph" w:styleId="Heading1">
    <w:name w:val="heading 1"/>
    <w:basedOn w:val="Normal"/>
    <w:next w:val="Normal"/>
    <w:link w:val="Heading1Char"/>
    <w:uiPriority w:val="1"/>
    <w:qFormat/>
    <w:rsid w:val="0002373D"/>
    <w:pPr>
      <w:keepNext/>
      <w:keepLines/>
      <w:spacing w:before="240" w:after="120"/>
      <w:outlineLvl w:val="0"/>
    </w:pPr>
    <w:rPr>
      <w:rFonts w:ascii="Franklin Gothic Medium" w:eastAsia="Times New Roman" w:hAnsi="Franklin Gothic Medium"/>
      <w:caps/>
      <w:color w:val="0F4761"/>
      <w:sz w:val="40"/>
      <w:szCs w:val="40"/>
    </w:rPr>
  </w:style>
  <w:style w:type="paragraph" w:styleId="Heading2">
    <w:name w:val="heading 2"/>
    <w:basedOn w:val="Normal"/>
    <w:next w:val="Normal"/>
    <w:link w:val="Heading2Char"/>
    <w:uiPriority w:val="1"/>
    <w:unhideWhenUsed/>
    <w:qFormat/>
    <w:rsid w:val="003F4F2A"/>
    <w:pPr>
      <w:keepNext/>
      <w:keepLines/>
      <w:spacing w:before="240" w:after="120"/>
      <w:outlineLvl w:val="1"/>
    </w:pPr>
    <w:rPr>
      <w:rFonts w:ascii="Franklin Gothic Medium" w:eastAsia="Times New Roman" w:hAnsi="Franklin Gothic Medium"/>
      <w:color w:val="007CB1"/>
      <w:sz w:val="32"/>
      <w:szCs w:val="32"/>
    </w:rPr>
  </w:style>
  <w:style w:type="paragraph" w:styleId="Heading3">
    <w:name w:val="heading 3"/>
    <w:basedOn w:val="Normal"/>
    <w:next w:val="Normal"/>
    <w:link w:val="Heading3Char"/>
    <w:uiPriority w:val="1"/>
    <w:unhideWhenUsed/>
    <w:qFormat/>
    <w:rsid w:val="00DF306A"/>
    <w:pPr>
      <w:keepNext/>
      <w:keepLines/>
      <w:spacing w:before="240" w:after="120"/>
      <w:outlineLvl w:val="2"/>
    </w:pPr>
    <w:rPr>
      <w:rFonts w:eastAsia="Times New Roman"/>
      <w:color w:val="007CB1"/>
      <w:sz w:val="28"/>
      <w:szCs w:val="28"/>
    </w:rPr>
  </w:style>
  <w:style w:type="paragraph" w:styleId="Heading4">
    <w:name w:val="heading 4"/>
    <w:basedOn w:val="Normal"/>
    <w:next w:val="Normal"/>
    <w:link w:val="Heading4Char"/>
    <w:uiPriority w:val="9"/>
    <w:unhideWhenUsed/>
    <w:qFormat/>
    <w:rsid w:val="002713E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unhideWhenUsed/>
    <w:qFormat/>
    <w:rsid w:val="002713E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unhideWhenUsed/>
    <w:qFormat/>
    <w:rsid w:val="002713E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unhideWhenUsed/>
    <w:qFormat/>
    <w:rsid w:val="002713E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713E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713E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373D"/>
    <w:rPr>
      <w:rFonts w:ascii="Franklin Gothic Medium" w:eastAsia="Times New Roman" w:hAnsi="Franklin Gothic Medium"/>
      <w:caps/>
      <w:color w:val="0F4761"/>
      <w:kern w:val="2"/>
      <w:sz w:val="40"/>
      <w:szCs w:val="40"/>
    </w:rPr>
  </w:style>
  <w:style w:type="character" w:customStyle="1" w:styleId="Heading2Char">
    <w:name w:val="Heading 2 Char"/>
    <w:link w:val="Heading2"/>
    <w:uiPriority w:val="1"/>
    <w:rsid w:val="003F4F2A"/>
    <w:rPr>
      <w:rFonts w:ascii="Franklin Gothic Medium" w:eastAsia="Times New Roman" w:hAnsi="Franklin Gothic Medium"/>
      <w:color w:val="007CB1"/>
      <w:kern w:val="2"/>
      <w:sz w:val="32"/>
      <w:szCs w:val="32"/>
    </w:rPr>
  </w:style>
  <w:style w:type="character" w:customStyle="1" w:styleId="Heading3Char">
    <w:name w:val="Heading 3 Char"/>
    <w:link w:val="Heading3"/>
    <w:uiPriority w:val="1"/>
    <w:rsid w:val="00DF306A"/>
    <w:rPr>
      <w:rFonts w:ascii="Rockwell" w:eastAsia="Times New Roman" w:hAnsi="Rockwell"/>
      <w:color w:val="007CB1"/>
      <w:kern w:val="2"/>
      <w:sz w:val="28"/>
      <w:szCs w:val="28"/>
    </w:rPr>
  </w:style>
  <w:style w:type="character" w:customStyle="1" w:styleId="Heading4Char">
    <w:name w:val="Heading 4 Char"/>
    <w:link w:val="Heading4"/>
    <w:uiPriority w:val="9"/>
    <w:rsid w:val="002713EB"/>
    <w:rPr>
      <w:rFonts w:eastAsia="Times New Roman" w:cs="Times New Roman"/>
      <w:i/>
      <w:iCs/>
      <w:color w:val="0F4761"/>
    </w:rPr>
  </w:style>
  <w:style w:type="character" w:customStyle="1" w:styleId="Heading5Char">
    <w:name w:val="Heading 5 Char"/>
    <w:link w:val="Heading5"/>
    <w:uiPriority w:val="9"/>
    <w:rsid w:val="002713EB"/>
    <w:rPr>
      <w:rFonts w:eastAsia="Times New Roman" w:cs="Times New Roman"/>
      <w:color w:val="0F4761"/>
    </w:rPr>
  </w:style>
  <w:style w:type="character" w:customStyle="1" w:styleId="Heading6Char">
    <w:name w:val="Heading 6 Char"/>
    <w:link w:val="Heading6"/>
    <w:uiPriority w:val="9"/>
    <w:rsid w:val="002713EB"/>
    <w:rPr>
      <w:rFonts w:eastAsia="Times New Roman" w:cs="Times New Roman"/>
      <w:i/>
      <w:iCs/>
      <w:color w:val="595959"/>
    </w:rPr>
  </w:style>
  <w:style w:type="character" w:customStyle="1" w:styleId="Heading7Char">
    <w:name w:val="Heading 7 Char"/>
    <w:link w:val="Heading7"/>
    <w:uiPriority w:val="9"/>
    <w:rsid w:val="002713EB"/>
    <w:rPr>
      <w:rFonts w:eastAsia="Times New Roman" w:cs="Times New Roman"/>
      <w:color w:val="595959"/>
    </w:rPr>
  </w:style>
  <w:style w:type="character" w:customStyle="1" w:styleId="Heading8Char">
    <w:name w:val="Heading 8 Char"/>
    <w:link w:val="Heading8"/>
    <w:uiPriority w:val="9"/>
    <w:semiHidden/>
    <w:rsid w:val="002713EB"/>
    <w:rPr>
      <w:rFonts w:eastAsia="Times New Roman" w:cs="Times New Roman"/>
      <w:i/>
      <w:iCs/>
      <w:color w:val="272727"/>
    </w:rPr>
  </w:style>
  <w:style w:type="character" w:customStyle="1" w:styleId="Heading9Char">
    <w:name w:val="Heading 9 Char"/>
    <w:link w:val="Heading9"/>
    <w:uiPriority w:val="9"/>
    <w:semiHidden/>
    <w:rsid w:val="002713EB"/>
    <w:rPr>
      <w:rFonts w:eastAsia="Times New Roman" w:cs="Times New Roman"/>
      <w:color w:val="272727"/>
    </w:rPr>
  </w:style>
  <w:style w:type="paragraph" w:styleId="Title">
    <w:name w:val="Title"/>
    <w:basedOn w:val="Normal"/>
    <w:next w:val="Normal"/>
    <w:link w:val="TitleChar"/>
    <w:uiPriority w:val="10"/>
    <w:qFormat/>
    <w:rsid w:val="00AA13EC"/>
    <w:pPr>
      <w:spacing w:before="240"/>
      <w:contextualSpacing/>
    </w:pPr>
    <w:rPr>
      <w:rFonts w:eastAsia="Times New Roman"/>
      <w:b/>
      <w:caps/>
      <w:color w:val="1E407C"/>
      <w:spacing w:val="-10"/>
      <w:kern w:val="28"/>
      <w:sz w:val="44"/>
      <w:szCs w:val="56"/>
    </w:rPr>
  </w:style>
  <w:style w:type="character" w:customStyle="1" w:styleId="TitleChar">
    <w:name w:val="Title Char"/>
    <w:link w:val="Title"/>
    <w:uiPriority w:val="10"/>
    <w:rsid w:val="00AA13EC"/>
    <w:rPr>
      <w:rFonts w:ascii="Rockwell" w:eastAsia="Times New Roman" w:hAnsi="Rockwell"/>
      <w:b/>
      <w:caps/>
      <w:color w:val="1E407C"/>
      <w:spacing w:val="-10"/>
      <w:kern w:val="28"/>
      <w:sz w:val="44"/>
      <w:szCs w:val="56"/>
    </w:rPr>
  </w:style>
  <w:style w:type="paragraph" w:styleId="Quote">
    <w:name w:val="Quote"/>
    <w:basedOn w:val="Normal"/>
    <w:next w:val="Normal"/>
    <w:link w:val="QuoteChar"/>
    <w:uiPriority w:val="29"/>
    <w:qFormat/>
    <w:rsid w:val="002713EB"/>
    <w:pPr>
      <w:spacing w:before="160"/>
      <w:jc w:val="center"/>
    </w:pPr>
    <w:rPr>
      <w:i/>
      <w:iCs/>
      <w:color w:val="404040"/>
    </w:rPr>
  </w:style>
  <w:style w:type="character" w:customStyle="1" w:styleId="QuoteChar">
    <w:name w:val="Quote Char"/>
    <w:link w:val="Quote"/>
    <w:uiPriority w:val="29"/>
    <w:rsid w:val="002713EB"/>
    <w:rPr>
      <w:i/>
      <w:iCs/>
      <w:color w:val="404040"/>
    </w:rPr>
  </w:style>
  <w:style w:type="paragraph" w:styleId="ListParagraph">
    <w:name w:val="List Paragraph"/>
    <w:basedOn w:val="Normal"/>
    <w:link w:val="ListParagraphChar"/>
    <w:uiPriority w:val="34"/>
    <w:qFormat/>
    <w:rsid w:val="00EA3A1C"/>
    <w:pPr>
      <w:numPr>
        <w:numId w:val="1"/>
      </w:numPr>
      <w:ind w:left="360"/>
      <w:contextualSpacing/>
    </w:pPr>
  </w:style>
  <w:style w:type="character" w:styleId="IntenseEmphasis">
    <w:name w:val="Intense Emphasis"/>
    <w:uiPriority w:val="21"/>
    <w:qFormat/>
    <w:rsid w:val="002713EB"/>
    <w:rPr>
      <w:i/>
      <w:iCs/>
      <w:color w:val="0F4761"/>
    </w:rPr>
  </w:style>
  <w:style w:type="paragraph" w:styleId="IntenseQuote">
    <w:name w:val="Intense Quote"/>
    <w:basedOn w:val="Normal"/>
    <w:next w:val="Normal"/>
    <w:link w:val="IntenseQuoteChar"/>
    <w:uiPriority w:val="30"/>
    <w:qFormat/>
    <w:rsid w:val="002713E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713EB"/>
    <w:rPr>
      <w:i/>
      <w:iCs/>
      <w:color w:val="0F4761"/>
    </w:rPr>
  </w:style>
  <w:style w:type="character" w:styleId="IntenseReference">
    <w:name w:val="Intense Reference"/>
    <w:uiPriority w:val="32"/>
    <w:rsid w:val="002713EB"/>
    <w:rPr>
      <w:b/>
      <w:bCs/>
      <w:smallCaps/>
      <w:color w:val="0F4761"/>
      <w:spacing w:val="5"/>
    </w:rPr>
  </w:style>
  <w:style w:type="paragraph" w:styleId="Header">
    <w:name w:val="header"/>
    <w:basedOn w:val="Normal"/>
    <w:link w:val="HeaderChar"/>
    <w:uiPriority w:val="99"/>
    <w:unhideWhenUsed/>
    <w:rsid w:val="007C785E"/>
    <w:pPr>
      <w:tabs>
        <w:tab w:val="center" w:pos="4680"/>
        <w:tab w:val="right" w:pos="9360"/>
      </w:tabs>
      <w:spacing w:after="0"/>
    </w:pPr>
  </w:style>
  <w:style w:type="character" w:customStyle="1" w:styleId="HeaderChar">
    <w:name w:val="Header Char"/>
    <w:basedOn w:val="DefaultParagraphFont"/>
    <w:link w:val="Header"/>
    <w:uiPriority w:val="99"/>
    <w:rsid w:val="007C785E"/>
  </w:style>
  <w:style w:type="paragraph" w:styleId="Footer">
    <w:name w:val="footer"/>
    <w:basedOn w:val="Normal"/>
    <w:link w:val="FooterChar"/>
    <w:uiPriority w:val="99"/>
    <w:unhideWhenUsed/>
    <w:rsid w:val="007C785E"/>
    <w:pPr>
      <w:tabs>
        <w:tab w:val="center" w:pos="4680"/>
        <w:tab w:val="right" w:pos="9360"/>
      </w:tabs>
      <w:spacing w:after="0"/>
    </w:pPr>
  </w:style>
  <w:style w:type="character" w:customStyle="1" w:styleId="FooterChar">
    <w:name w:val="Footer Char"/>
    <w:basedOn w:val="DefaultParagraphFont"/>
    <w:link w:val="Footer"/>
    <w:uiPriority w:val="99"/>
    <w:rsid w:val="007C785E"/>
  </w:style>
  <w:style w:type="numbering" w:customStyle="1" w:styleId="multi-listnumerals">
    <w:name w:val="multi-list numerals"/>
    <w:uiPriority w:val="99"/>
    <w:rsid w:val="00A554B7"/>
    <w:pPr>
      <w:numPr>
        <w:numId w:val="2"/>
      </w:numPr>
    </w:pPr>
  </w:style>
  <w:style w:type="numbering" w:customStyle="1" w:styleId="Multi-levellistsnumbered">
    <w:name w:val="Multi-level lists numbered"/>
    <w:uiPriority w:val="99"/>
    <w:rsid w:val="00A554B7"/>
    <w:pPr>
      <w:numPr>
        <w:numId w:val="4"/>
      </w:numPr>
    </w:pPr>
  </w:style>
  <w:style w:type="paragraph" w:customStyle="1" w:styleId="multi-levellistNumeric">
    <w:name w:val="multi-level list Numeric"/>
    <w:basedOn w:val="Normal"/>
    <w:link w:val="multi-levellistNumericChar"/>
    <w:qFormat/>
    <w:rsid w:val="00D44309"/>
    <w:pPr>
      <w:numPr>
        <w:numId w:val="3"/>
      </w:numPr>
      <w:spacing w:after="60"/>
    </w:pPr>
  </w:style>
  <w:style w:type="character" w:customStyle="1" w:styleId="ListParagraphChar">
    <w:name w:val="List Paragraph Char"/>
    <w:basedOn w:val="DefaultParagraphFont"/>
    <w:link w:val="ListParagraph"/>
    <w:uiPriority w:val="34"/>
    <w:rsid w:val="00EA3A1C"/>
    <w:rPr>
      <w:rFonts w:ascii="Rockwell" w:hAnsi="Rockwell"/>
      <w:kern w:val="2"/>
      <w:sz w:val="24"/>
      <w:szCs w:val="24"/>
    </w:rPr>
  </w:style>
  <w:style w:type="character" w:customStyle="1" w:styleId="multi-levellistNumericChar">
    <w:name w:val="multi-level list Numeric Char"/>
    <w:basedOn w:val="ListParagraphChar"/>
    <w:link w:val="multi-levellistNumeric"/>
    <w:rsid w:val="00D44309"/>
    <w:rPr>
      <w:rFonts w:ascii="Rockwell" w:hAnsi="Rockwell"/>
      <w:kern w:val="2"/>
      <w:sz w:val="24"/>
      <w:szCs w:val="24"/>
    </w:rPr>
  </w:style>
  <w:style w:type="paragraph" w:customStyle="1" w:styleId="ListBulleted">
    <w:name w:val="List Bulleted"/>
    <w:basedOn w:val="Normal"/>
    <w:link w:val="ListBulletedChar"/>
    <w:qFormat/>
    <w:rsid w:val="00D44309"/>
    <w:pPr>
      <w:numPr>
        <w:numId w:val="5"/>
      </w:numPr>
      <w:spacing w:after="60"/>
      <w:ind w:left="360"/>
    </w:pPr>
  </w:style>
  <w:style w:type="character" w:customStyle="1" w:styleId="ListBulletedChar">
    <w:name w:val="List Bulleted Char"/>
    <w:basedOn w:val="DefaultParagraphFont"/>
    <w:link w:val="ListBulleted"/>
    <w:rsid w:val="00D44309"/>
    <w:rPr>
      <w:rFonts w:ascii="Rockwell" w:hAnsi="Rockwell"/>
      <w:kern w:val="2"/>
      <w:sz w:val="24"/>
      <w:szCs w:val="24"/>
    </w:rPr>
  </w:style>
  <w:style w:type="paragraph" w:styleId="BodyText">
    <w:name w:val="Body Text"/>
    <w:basedOn w:val="Normal"/>
    <w:link w:val="BodyTextChar"/>
    <w:uiPriority w:val="1"/>
    <w:qFormat/>
    <w:rsid w:val="00946BE9"/>
    <w:pPr>
      <w:widowControl w:val="0"/>
      <w:spacing w:after="0"/>
      <w:ind w:left="220"/>
    </w:pPr>
    <w:rPr>
      <w:rFonts w:ascii="Times New Roman" w:eastAsia="Times New Roman" w:hAnsi="Times New Roman" w:cstheme="minorBidi"/>
      <w:kern w:val="0"/>
    </w:rPr>
  </w:style>
  <w:style w:type="character" w:customStyle="1" w:styleId="BodyTextChar">
    <w:name w:val="Body Text Char"/>
    <w:basedOn w:val="DefaultParagraphFont"/>
    <w:link w:val="BodyText"/>
    <w:uiPriority w:val="1"/>
    <w:rsid w:val="00946BE9"/>
    <w:rPr>
      <w:rFonts w:ascii="Times New Roman" w:eastAsia="Times New Roman" w:hAnsi="Times New Roman" w:cstheme="minorBidi"/>
      <w:sz w:val="24"/>
      <w:szCs w:val="24"/>
    </w:rPr>
  </w:style>
  <w:style w:type="paragraph" w:customStyle="1" w:styleId="TableParagraph">
    <w:name w:val="Table Paragraph"/>
    <w:basedOn w:val="Normal"/>
    <w:uiPriority w:val="1"/>
    <w:qFormat/>
    <w:rsid w:val="00946BE9"/>
    <w:pPr>
      <w:widowControl w:val="0"/>
      <w:spacing w:after="0"/>
    </w:pPr>
    <w:rPr>
      <w:rFonts w:asciiTheme="minorHAnsi" w:eastAsiaTheme="minorHAnsi" w:hAnsiTheme="minorHAnsi" w:cstheme="minorBidi"/>
      <w:kern w:val="0"/>
      <w:sz w:val="22"/>
      <w:szCs w:val="22"/>
    </w:rPr>
  </w:style>
  <w:style w:type="character" w:styleId="CommentReference">
    <w:name w:val="annotation reference"/>
    <w:basedOn w:val="DefaultParagraphFont"/>
    <w:uiPriority w:val="99"/>
    <w:semiHidden/>
    <w:unhideWhenUsed/>
    <w:rsid w:val="00946BE9"/>
    <w:rPr>
      <w:sz w:val="16"/>
      <w:szCs w:val="16"/>
    </w:rPr>
  </w:style>
  <w:style w:type="paragraph" w:styleId="CommentText">
    <w:name w:val="annotation text"/>
    <w:basedOn w:val="Normal"/>
    <w:link w:val="CommentTextChar"/>
    <w:uiPriority w:val="99"/>
    <w:unhideWhenUsed/>
    <w:rsid w:val="00946BE9"/>
    <w:pPr>
      <w:widowControl w:val="0"/>
      <w:spacing w:after="0"/>
    </w:pPr>
    <w:rPr>
      <w:rFonts w:asciiTheme="minorHAnsi" w:eastAsiaTheme="minorHAnsi" w:hAnsiTheme="minorHAnsi" w:cstheme="minorBidi"/>
      <w:kern w:val="0"/>
      <w:sz w:val="20"/>
      <w:szCs w:val="20"/>
    </w:rPr>
  </w:style>
  <w:style w:type="character" w:customStyle="1" w:styleId="CommentTextChar">
    <w:name w:val="Comment Text Char"/>
    <w:basedOn w:val="DefaultParagraphFont"/>
    <w:link w:val="CommentText"/>
    <w:uiPriority w:val="99"/>
    <w:rsid w:val="00946BE9"/>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946BE9"/>
    <w:rPr>
      <w:b/>
      <w:bCs/>
    </w:rPr>
  </w:style>
  <w:style w:type="character" w:customStyle="1" w:styleId="CommentSubjectChar">
    <w:name w:val="Comment Subject Char"/>
    <w:basedOn w:val="CommentTextChar"/>
    <w:link w:val="CommentSubject"/>
    <w:uiPriority w:val="99"/>
    <w:semiHidden/>
    <w:rsid w:val="00946BE9"/>
    <w:rPr>
      <w:rFonts w:asciiTheme="minorHAnsi" w:eastAsiaTheme="minorHAnsi" w:hAnsiTheme="minorHAnsi" w:cstheme="minorBidi"/>
      <w:b/>
      <w:bCs/>
    </w:rPr>
  </w:style>
  <w:style w:type="paragraph" w:styleId="BalloonText">
    <w:name w:val="Balloon Text"/>
    <w:basedOn w:val="Normal"/>
    <w:link w:val="BalloonTextChar"/>
    <w:uiPriority w:val="99"/>
    <w:semiHidden/>
    <w:unhideWhenUsed/>
    <w:rsid w:val="00946BE9"/>
    <w:pPr>
      <w:widowControl w:val="0"/>
      <w:spacing w:after="0"/>
    </w:pPr>
    <w:rPr>
      <w:rFonts w:ascii="Segoe UI" w:eastAsiaTheme="minorHAnsi" w:hAnsi="Segoe UI" w:cs="Segoe UI"/>
      <w:kern w:val="0"/>
      <w:sz w:val="18"/>
      <w:szCs w:val="18"/>
    </w:rPr>
  </w:style>
  <w:style w:type="character" w:customStyle="1" w:styleId="BalloonTextChar">
    <w:name w:val="Balloon Text Char"/>
    <w:basedOn w:val="DefaultParagraphFont"/>
    <w:link w:val="BalloonText"/>
    <w:uiPriority w:val="99"/>
    <w:semiHidden/>
    <w:rsid w:val="00946BE9"/>
    <w:rPr>
      <w:rFonts w:ascii="Segoe UI" w:eastAsiaTheme="minorHAnsi" w:hAnsi="Segoe UI" w:cs="Segoe UI"/>
      <w:sz w:val="18"/>
      <w:szCs w:val="18"/>
    </w:rPr>
  </w:style>
  <w:style w:type="character" w:styleId="Strong">
    <w:name w:val="Strong"/>
    <w:basedOn w:val="DefaultParagraphFont"/>
    <w:uiPriority w:val="22"/>
    <w:qFormat/>
    <w:rsid w:val="00946BE9"/>
    <w:rPr>
      <w:b/>
      <w:bCs/>
    </w:rPr>
  </w:style>
  <w:style w:type="paragraph" w:styleId="NormalWeb">
    <w:name w:val="Normal (Web)"/>
    <w:basedOn w:val="Normal"/>
    <w:uiPriority w:val="99"/>
    <w:unhideWhenUsed/>
    <w:rsid w:val="00946BE9"/>
    <w:pPr>
      <w:spacing w:before="100" w:beforeAutospacing="1" w:after="100" w:afterAutospacing="1"/>
    </w:pPr>
    <w:rPr>
      <w:rFonts w:ascii="Times" w:eastAsiaTheme="minorHAnsi" w:hAnsi="Times"/>
      <w:kern w:val="0"/>
      <w:sz w:val="20"/>
      <w:szCs w:val="20"/>
    </w:rPr>
  </w:style>
  <w:style w:type="character" w:styleId="Hyperlink">
    <w:name w:val="Hyperlink"/>
    <w:basedOn w:val="DefaultParagraphFont"/>
    <w:uiPriority w:val="99"/>
    <w:unhideWhenUsed/>
    <w:rsid w:val="00946BE9"/>
    <w:rPr>
      <w:color w:val="0000FF"/>
      <w:u w:val="single"/>
    </w:rPr>
  </w:style>
  <w:style w:type="table" w:styleId="TableGrid">
    <w:name w:val="Table Grid"/>
    <w:basedOn w:val="TableNormal"/>
    <w:uiPriority w:val="39"/>
    <w:rsid w:val="00946BE9"/>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6BE9"/>
    <w:rPr>
      <w:rFonts w:asciiTheme="minorHAnsi" w:eastAsiaTheme="minorHAnsi" w:hAnsiTheme="minorHAnsi" w:cstheme="minorBidi"/>
      <w:sz w:val="22"/>
      <w:szCs w:val="22"/>
    </w:rPr>
  </w:style>
  <w:style w:type="paragraph" w:styleId="DocumentMap">
    <w:name w:val="Document Map"/>
    <w:basedOn w:val="Normal"/>
    <w:link w:val="DocumentMapChar"/>
    <w:uiPriority w:val="99"/>
    <w:semiHidden/>
    <w:unhideWhenUsed/>
    <w:rsid w:val="00946BE9"/>
    <w:pPr>
      <w:widowControl w:val="0"/>
      <w:spacing w:after="0"/>
    </w:pPr>
    <w:rPr>
      <w:rFonts w:ascii="Lucida Grande" w:eastAsiaTheme="minorHAnsi" w:hAnsi="Lucida Grande" w:cs="Lucida Grande"/>
      <w:kern w:val="0"/>
    </w:rPr>
  </w:style>
  <w:style w:type="character" w:customStyle="1" w:styleId="DocumentMapChar">
    <w:name w:val="Document Map Char"/>
    <w:basedOn w:val="DefaultParagraphFont"/>
    <w:link w:val="DocumentMap"/>
    <w:uiPriority w:val="99"/>
    <w:semiHidden/>
    <w:rsid w:val="00946BE9"/>
    <w:rPr>
      <w:rFonts w:ascii="Lucida Grande" w:eastAsiaTheme="minorHAnsi" w:hAnsi="Lucida Grande" w:cs="Lucida Grande"/>
      <w:sz w:val="24"/>
      <w:szCs w:val="24"/>
    </w:rPr>
  </w:style>
  <w:style w:type="character" w:styleId="UnresolvedMention">
    <w:name w:val="Unresolved Mention"/>
    <w:basedOn w:val="DefaultParagraphFont"/>
    <w:uiPriority w:val="99"/>
    <w:semiHidden/>
    <w:unhideWhenUsed/>
    <w:rsid w:val="00946BE9"/>
    <w:rPr>
      <w:color w:val="605E5C"/>
      <w:shd w:val="clear" w:color="auto" w:fill="E1DFDD"/>
    </w:rPr>
  </w:style>
  <w:style w:type="paragraph" w:styleId="TOC1">
    <w:name w:val="toc 1"/>
    <w:basedOn w:val="Normal"/>
    <w:next w:val="Normal"/>
    <w:link w:val="TOC1Char"/>
    <w:uiPriority w:val="39"/>
    <w:qFormat/>
    <w:rsid w:val="00946BE9"/>
    <w:pPr>
      <w:widowControl w:val="0"/>
      <w:autoSpaceDE w:val="0"/>
      <w:autoSpaceDN w:val="0"/>
      <w:adjustRightInd w:val="0"/>
      <w:spacing w:after="0"/>
      <w:ind w:left="720" w:hanging="720"/>
    </w:pPr>
    <w:rPr>
      <w:rFonts w:ascii="Times New Roman" w:eastAsia="Times New Roman" w:hAnsi="Times New Roman"/>
      <w:kern w:val="32"/>
      <w:szCs w:val="32"/>
    </w:rPr>
  </w:style>
  <w:style w:type="paragraph" w:styleId="TOC2">
    <w:name w:val="toc 2"/>
    <w:basedOn w:val="Normal"/>
    <w:next w:val="Normal"/>
    <w:link w:val="TOC2Char"/>
    <w:uiPriority w:val="39"/>
    <w:qFormat/>
    <w:rsid w:val="00946BE9"/>
    <w:pPr>
      <w:widowControl w:val="0"/>
      <w:autoSpaceDE w:val="0"/>
      <w:autoSpaceDN w:val="0"/>
      <w:adjustRightInd w:val="0"/>
      <w:spacing w:after="0"/>
      <w:ind w:left="1440" w:hanging="720"/>
    </w:pPr>
    <w:rPr>
      <w:rFonts w:ascii="Times New Roman" w:eastAsia="Times New Roman" w:hAnsi="Times New Roman"/>
      <w:kern w:val="32"/>
      <w:szCs w:val="32"/>
    </w:rPr>
  </w:style>
  <w:style w:type="paragraph" w:customStyle="1" w:styleId="a">
    <w:name w:val="_"/>
    <w:basedOn w:val="Normal"/>
    <w:uiPriority w:val="99"/>
    <w:rsid w:val="00946BE9"/>
    <w:pPr>
      <w:widowControl w:val="0"/>
      <w:autoSpaceDE w:val="0"/>
      <w:autoSpaceDN w:val="0"/>
      <w:adjustRightInd w:val="0"/>
      <w:spacing w:after="0"/>
      <w:ind w:left="720" w:hanging="720"/>
    </w:pPr>
    <w:rPr>
      <w:rFonts w:ascii="Times New Roman" w:eastAsia="Times New Roman" w:hAnsi="Times New Roman"/>
      <w:kern w:val="32"/>
      <w:szCs w:val="32"/>
    </w:rPr>
  </w:style>
  <w:style w:type="character" w:customStyle="1" w:styleId="TOC1Char">
    <w:name w:val="TOC 1 Char"/>
    <w:basedOn w:val="DefaultParagraphFont"/>
    <w:link w:val="TOC1"/>
    <w:uiPriority w:val="39"/>
    <w:rsid w:val="00946BE9"/>
    <w:rPr>
      <w:rFonts w:ascii="Times New Roman" w:eastAsia="Times New Roman" w:hAnsi="Times New Roman"/>
      <w:kern w:val="32"/>
      <w:sz w:val="24"/>
      <w:szCs w:val="32"/>
    </w:rPr>
  </w:style>
  <w:style w:type="character" w:customStyle="1" w:styleId="TOC2Char">
    <w:name w:val="TOC 2 Char"/>
    <w:basedOn w:val="DefaultParagraphFont"/>
    <w:link w:val="TOC2"/>
    <w:uiPriority w:val="39"/>
    <w:rsid w:val="00946BE9"/>
    <w:rPr>
      <w:rFonts w:ascii="Times New Roman" w:eastAsia="Times New Roman" w:hAnsi="Times New Roman"/>
      <w:kern w:val="32"/>
      <w:sz w:val="24"/>
      <w:szCs w:val="32"/>
    </w:rPr>
  </w:style>
  <w:style w:type="character" w:customStyle="1" w:styleId="markedcontent">
    <w:name w:val="markedcontent"/>
    <w:basedOn w:val="DefaultParagraphFont"/>
    <w:rsid w:val="00946BE9"/>
  </w:style>
  <w:style w:type="character" w:styleId="SubtleEmphasis">
    <w:name w:val="Subtle Emphasis"/>
    <w:uiPriority w:val="19"/>
    <w:qFormat/>
    <w:rsid w:val="00946BE9"/>
    <w:rPr>
      <w:i/>
      <w:iCs/>
      <w:color w:val="243F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cultyaffairs.psu.edu/promotion-and-tenure/" TargetMode="External"/><Relationship Id="rId18" Type="http://schemas.openxmlformats.org/officeDocument/2006/relationships/hyperlink" Target="https://policy.psu.edu/policies/ac7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olicy.psu.edu/policies/hr36"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cid:423DC4DD-F47D-4603-B91C-18FC94CA6612@e-education.psu.edu" TargetMode="External"/><Relationship Id="rId17" Type="http://schemas.openxmlformats.org/officeDocument/2006/relationships/hyperlink" Target="https://policy.psu.edu/policies/ac61" TargetMode="External"/><Relationship Id="rId25" Type="http://schemas.openxmlformats.org/officeDocument/2006/relationships/image" Target="media/image4.jpeg"/><Relationship Id="rId33"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policy.psu.edu/policies/ac40" TargetMode="External"/><Relationship Id="rId20" Type="http://schemas.openxmlformats.org/officeDocument/2006/relationships/hyperlink" Target="https://policy.psu.edu/policies/ad85" TargetMode="External"/><Relationship Id="rId29" Type="http://schemas.openxmlformats.org/officeDocument/2006/relationships/hyperlink" Target="https://facdev.e-education.psu.edu/evaluate-revise/peerreviewon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jpeg"/><Relationship Id="rId32" Type="http://schemas.openxmlformats.org/officeDocument/2006/relationships/hyperlink" Target="mailto:____@psu.edu" TargetMode="External"/><Relationship Id="rId5" Type="http://schemas.openxmlformats.org/officeDocument/2006/relationships/numbering" Target="numbering.xml"/><Relationship Id="rId15" Type="http://schemas.openxmlformats.org/officeDocument/2006/relationships/hyperlink" Target="https://policy.psu.edu/policies/ac23" TargetMode="External"/><Relationship Id="rId23" Type="http://schemas.openxmlformats.org/officeDocument/2006/relationships/image" Target="media/image2.png"/><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licy.psu.edu/policies/ad29" TargetMode="External"/><Relationship Id="rId31" Type="http://schemas.openxmlformats.org/officeDocument/2006/relationships/hyperlink" Target="mailto:_____@ps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psu.edu/policies/ac21" TargetMode="External"/><Relationship Id="rId22" Type="http://schemas.openxmlformats.org/officeDocument/2006/relationships/hyperlink" Target="https://policy.psu.edu/policies/hr37" TargetMode="External"/><Relationship Id="rId27" Type="http://schemas.openxmlformats.org/officeDocument/2006/relationships/header" Target="header1.xml"/><Relationship Id="rId30" Type="http://schemas.openxmlformats.org/officeDocument/2006/relationships/hyperlink" Target="https://facdev.e-education.psu.edu/evaluate-revise/peerreviewhybrid"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k17\OneDrive%20-%20The%20Pennsylvania%20State%20University\Documents%20-%20CEDO\Policies%20and%20Guidelines\EMS%20Word%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314f42-8d66-45d7-a590-fb54340608bd">
      <Terms xmlns="http://schemas.microsoft.com/office/infopath/2007/PartnerControls"/>
    </lcf76f155ced4ddcb4097134ff3c332f>
    <TaxCatchAll xmlns="b7f1cb50-daf7-48c9-be60-f9ff6b6633aa" xsi:nil="true"/>
  </documentManagement>
</p:properties>
</file>

<file path=customXml/itemProps1.xml><?xml version="1.0" encoding="utf-8"?>
<ds:datastoreItem xmlns:ds="http://schemas.openxmlformats.org/officeDocument/2006/customXml" ds:itemID="{513D412D-6554-41A5-BA91-F75E34E92110}">
  <ds:schemaRefs>
    <ds:schemaRef ds:uri="http://schemas.microsoft.com/sharepoint/v3/contenttype/forms"/>
  </ds:schemaRefs>
</ds:datastoreItem>
</file>

<file path=customXml/itemProps2.xml><?xml version="1.0" encoding="utf-8"?>
<ds:datastoreItem xmlns:ds="http://schemas.openxmlformats.org/officeDocument/2006/customXml" ds:itemID="{94385A57-1B0D-4C3B-AF1C-B533D9979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A1C52-4674-4917-B39E-26AE07D7D220}">
  <ds:schemaRefs>
    <ds:schemaRef ds:uri="http://schemas.openxmlformats.org/officeDocument/2006/bibliography"/>
  </ds:schemaRefs>
</ds:datastoreItem>
</file>

<file path=customXml/itemProps4.xml><?xml version="1.0" encoding="utf-8"?>
<ds:datastoreItem xmlns:ds="http://schemas.openxmlformats.org/officeDocument/2006/customXml" ds:itemID="{2F81485F-16EC-4A03-B083-A7CE567AE7E4}">
  <ds:schemaRefs>
    <ds:schemaRef ds:uri="http://schemas.microsoft.com/office/2006/metadata/properties"/>
    <ds:schemaRef ds:uri="http://schemas.microsoft.com/office/infopath/2007/PartnerControls"/>
    <ds:schemaRef ds:uri="f4314f42-8d66-45d7-a590-fb54340608bd"/>
    <ds:schemaRef ds:uri="b7f1cb50-daf7-48c9-be60-f9ff6b6633aa"/>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EMS Word template2</Template>
  <TotalTime>39</TotalTime>
  <Pages>37</Pages>
  <Words>9896</Words>
  <Characters>56411</Characters>
  <Application>Microsoft Office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66175</CharactersWithSpaces>
  <SharedDoc>false</SharedDoc>
  <HLinks>
    <vt:vector size="6" baseType="variant">
      <vt:variant>
        <vt:i4>1638475</vt:i4>
      </vt:variant>
      <vt:variant>
        <vt:i4>0</vt:i4>
      </vt:variant>
      <vt:variant>
        <vt:i4>0</vt:i4>
      </vt:variant>
      <vt:variant>
        <vt:i4>5</vt:i4>
      </vt:variant>
      <vt:variant>
        <vt:lpwstr>https://policy.psu.edu/policies/ac14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Kiver, Nicola Marie</dc:creator>
  <cp:keywords/>
  <dc:description/>
  <cp:lastModifiedBy>Craig, Patricia Lee</cp:lastModifiedBy>
  <cp:revision>2</cp:revision>
  <dcterms:created xsi:type="dcterms:W3CDTF">2025-05-30T15:13:00Z</dcterms:created>
  <dcterms:modified xsi:type="dcterms:W3CDTF">2025-05-30T15:13:00Z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0x010100DF00C4AF76F33C4EB64A9780A2FDA46F</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lcf76f155ced4ddcb4097134ff3c332f">
    <vt:lpwstr/>
  </property>
  <property fmtid="{D5CDD505-2E9C-101B-9397-08002B2CF9AE}" pid="11" name="TaxCatchAll">
    <vt:lpwstr/>
  </property>
</Properties>
</file>