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0276" w14:textId="77777777" w:rsidR="002A315D" w:rsidRDefault="002A315D" w:rsidP="002A315D">
      <w:pPr>
        <w:rPr>
          <w:rFonts w:eastAsia="Times New Roman"/>
          <w:b/>
          <w:caps/>
          <w:color w:val="1E407C"/>
          <w:spacing w:val="-10"/>
          <w:kern w:val="28"/>
          <w:sz w:val="44"/>
          <w:szCs w:val="56"/>
        </w:rPr>
      </w:pPr>
    </w:p>
    <w:p w14:paraId="661F2F41" w14:textId="469F4E01" w:rsidR="002A315D" w:rsidRDefault="002A315D" w:rsidP="002A315D">
      <w:pPr>
        <w:rPr>
          <w:rFonts w:eastAsia="Times New Roman"/>
          <w:b/>
          <w:caps/>
          <w:color w:val="1E407C"/>
          <w:spacing w:val="-10"/>
          <w:kern w:val="28"/>
          <w:sz w:val="44"/>
          <w:szCs w:val="56"/>
        </w:rPr>
      </w:pPr>
      <w:r w:rsidRPr="002A315D">
        <w:rPr>
          <w:rFonts w:eastAsia="Times New Roman"/>
          <w:b/>
          <w:caps/>
          <w:color w:val="1E407C"/>
          <w:spacing w:val="-10"/>
          <w:kern w:val="28"/>
          <w:sz w:val="44"/>
          <w:szCs w:val="56"/>
        </w:rPr>
        <w:t>Tenured Faculty Performance Evaluation (FPE) Committee for 2025-26</w:t>
      </w:r>
    </w:p>
    <w:p w14:paraId="1D8B9C6E" w14:textId="4DDB132C" w:rsidR="008D0A55" w:rsidRDefault="008D0A55" w:rsidP="008D0A55">
      <w:pPr>
        <w:pStyle w:val="ListBulleted"/>
      </w:pPr>
      <w:r>
        <w:t>Christopher Fowler, Professor of Geography (2025-28)</w:t>
      </w:r>
    </w:p>
    <w:p w14:paraId="72336398" w14:textId="1659C2FD" w:rsidR="008D0A55" w:rsidRDefault="008D0A55" w:rsidP="008D0A55">
      <w:pPr>
        <w:pStyle w:val="ListBulleted"/>
      </w:pPr>
      <w:r>
        <w:t>Kevin Furlong, Professor of Geosciences (2024-27)</w:t>
      </w:r>
    </w:p>
    <w:p w14:paraId="3ADA2C3A" w14:textId="7C86834E" w:rsidR="008D0A55" w:rsidRDefault="008D0A55" w:rsidP="008D0A55">
      <w:pPr>
        <w:pStyle w:val="ListBulleted"/>
      </w:pPr>
      <w:r>
        <w:t>Matt Kumjian, Professor of Meteorology and Atmospheric Science (2024-27)</w:t>
      </w:r>
    </w:p>
    <w:p w14:paraId="40E58334" w14:textId="63A6CED0" w:rsidR="008D0A55" w:rsidRDefault="008D0A55" w:rsidP="008D0A55">
      <w:pPr>
        <w:pStyle w:val="ListBulleted"/>
      </w:pPr>
      <w:r>
        <w:t>Suzanne Mohney, Professor of Materials Science and Engineering and Electrical Engineering (2025-28)</w:t>
      </w:r>
    </w:p>
    <w:p w14:paraId="7E42E956" w14:textId="7458A451" w:rsidR="002713EB" w:rsidRDefault="008D0A55" w:rsidP="008D0A55">
      <w:pPr>
        <w:pStyle w:val="ListBulleted"/>
      </w:pPr>
      <w:r>
        <w:t>TBA, Energy and Mineral Engineering representative (2025- 28)</w:t>
      </w:r>
    </w:p>
    <w:sectPr w:rsidR="002713EB" w:rsidSect="008D0A55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F56" w14:textId="77777777" w:rsidR="0033340B" w:rsidRDefault="0033340B" w:rsidP="007C785E">
      <w:pPr>
        <w:spacing w:after="0"/>
      </w:pPr>
      <w:r>
        <w:separator/>
      </w:r>
    </w:p>
  </w:endnote>
  <w:endnote w:type="continuationSeparator" w:id="0">
    <w:p w14:paraId="7BBAA75B" w14:textId="77777777" w:rsidR="0033340B" w:rsidRDefault="0033340B" w:rsidP="007C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3CEF" w14:textId="77777777" w:rsidR="0033340B" w:rsidRDefault="0033340B" w:rsidP="007C785E">
      <w:pPr>
        <w:spacing w:after="0"/>
      </w:pPr>
      <w:r>
        <w:separator/>
      </w:r>
    </w:p>
  </w:footnote>
  <w:footnote w:type="continuationSeparator" w:id="0">
    <w:p w14:paraId="761BF392" w14:textId="77777777" w:rsidR="0033340B" w:rsidRDefault="0033340B" w:rsidP="007C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0323" w14:textId="77777777" w:rsidR="007C785E" w:rsidRDefault="00955F95">
    <w:pPr>
      <w:pStyle w:val="Header"/>
    </w:pPr>
    <w:r w:rsidRPr="00576A48">
      <w:rPr>
        <w:noProof/>
      </w:rPr>
      <w:drawing>
        <wp:inline distT="0" distB="0" distL="0" distR="0" wp14:anchorId="1691819B" wp14:editId="6725CEC1">
          <wp:extent cx="2152650" cy="695325"/>
          <wp:effectExtent l="0" t="0" r="0" b="0"/>
          <wp:docPr id="1" name="Picture 1" descr="College of Earth and Mineral Sciences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Earth and Mineral Sciences 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0" t="14661" r="6566" b="13995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11C"/>
    <w:multiLevelType w:val="hybridMultilevel"/>
    <w:tmpl w:val="DFDEDE76"/>
    <w:lvl w:ilvl="0" w:tplc="0066C70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4D2"/>
    <w:multiLevelType w:val="multilevel"/>
    <w:tmpl w:val="8454EEEC"/>
    <w:numStyleLink w:val="multi-listnumerals"/>
  </w:abstractNum>
  <w:abstractNum w:abstractNumId="2" w15:restartNumberingAfterBreak="0">
    <w:nsid w:val="3D5E7463"/>
    <w:multiLevelType w:val="hybridMultilevel"/>
    <w:tmpl w:val="9A3E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62A8"/>
    <w:multiLevelType w:val="multilevel"/>
    <w:tmpl w:val="0409001D"/>
    <w:styleLink w:val="Multi-levellistsnumbered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B648D6"/>
    <w:multiLevelType w:val="multilevel"/>
    <w:tmpl w:val="8454EEEC"/>
    <w:styleLink w:val="multi-listnumerals"/>
    <w:lvl w:ilvl="0">
      <w:start w:val="1"/>
      <w:numFmt w:val="decimal"/>
      <w:pStyle w:val="multi-levellistNumeric"/>
      <w:lvlText w:val="%1."/>
      <w:lvlJc w:val="left"/>
      <w:pPr>
        <w:ind w:left="360" w:hanging="360"/>
      </w:pPr>
      <w:rPr>
        <w:rFonts w:ascii="Rockwell" w:hAnsi="Rockwel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10E1AC7"/>
    <w:multiLevelType w:val="multilevel"/>
    <w:tmpl w:val="D8E2F8A2"/>
    <w:lvl w:ilvl="0">
      <w:start w:val="1"/>
      <w:numFmt w:val="decimal"/>
      <w:pStyle w:val="ListBulle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3B7375"/>
    <w:multiLevelType w:val="hybridMultilevel"/>
    <w:tmpl w:val="1A685480"/>
    <w:lvl w:ilvl="0" w:tplc="C3D8C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997">
    <w:abstractNumId w:val="2"/>
  </w:num>
  <w:num w:numId="2" w16cid:durableId="1302341947">
    <w:abstractNumId w:val="0"/>
  </w:num>
  <w:num w:numId="3" w16cid:durableId="1717199269">
    <w:abstractNumId w:val="4"/>
  </w:num>
  <w:num w:numId="4" w16cid:durableId="556549796">
    <w:abstractNumId w:val="3"/>
  </w:num>
  <w:num w:numId="5" w16cid:durableId="1662922803">
    <w:abstractNumId w:val="1"/>
  </w:num>
  <w:num w:numId="6" w16cid:durableId="1760059242">
    <w:abstractNumId w:val="6"/>
  </w:num>
  <w:num w:numId="7" w16cid:durableId="282885312">
    <w:abstractNumId w:val="6"/>
  </w:num>
  <w:num w:numId="8" w16cid:durableId="191642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F5"/>
    <w:rsid w:val="0013295A"/>
    <w:rsid w:val="00145983"/>
    <w:rsid w:val="00145D75"/>
    <w:rsid w:val="00183D37"/>
    <w:rsid w:val="001F0EE4"/>
    <w:rsid w:val="00260A17"/>
    <w:rsid w:val="002713EB"/>
    <w:rsid w:val="00290D59"/>
    <w:rsid w:val="002A315D"/>
    <w:rsid w:val="002F6D64"/>
    <w:rsid w:val="0033340B"/>
    <w:rsid w:val="003D33A0"/>
    <w:rsid w:val="003F4F2A"/>
    <w:rsid w:val="00416415"/>
    <w:rsid w:val="00481588"/>
    <w:rsid w:val="00546726"/>
    <w:rsid w:val="0058370D"/>
    <w:rsid w:val="005C6B9E"/>
    <w:rsid w:val="00631689"/>
    <w:rsid w:val="006665F9"/>
    <w:rsid w:val="006925C4"/>
    <w:rsid w:val="00733AF5"/>
    <w:rsid w:val="00790A62"/>
    <w:rsid w:val="007C785E"/>
    <w:rsid w:val="007F1A13"/>
    <w:rsid w:val="00822AD3"/>
    <w:rsid w:val="00822BB8"/>
    <w:rsid w:val="008A3264"/>
    <w:rsid w:val="008B00F7"/>
    <w:rsid w:val="008C4C41"/>
    <w:rsid w:val="008D0A55"/>
    <w:rsid w:val="00955F95"/>
    <w:rsid w:val="009B732B"/>
    <w:rsid w:val="009C001A"/>
    <w:rsid w:val="00A11518"/>
    <w:rsid w:val="00A6472C"/>
    <w:rsid w:val="00B16546"/>
    <w:rsid w:val="00B2272C"/>
    <w:rsid w:val="00BB30D8"/>
    <w:rsid w:val="00BD3353"/>
    <w:rsid w:val="00C01E7E"/>
    <w:rsid w:val="00C408E0"/>
    <w:rsid w:val="00C90606"/>
    <w:rsid w:val="00D01BF2"/>
    <w:rsid w:val="00D515E9"/>
    <w:rsid w:val="00D74A4D"/>
    <w:rsid w:val="00D763A5"/>
    <w:rsid w:val="00DA58AA"/>
    <w:rsid w:val="00DD3F23"/>
    <w:rsid w:val="00DF306A"/>
    <w:rsid w:val="00E24BA6"/>
    <w:rsid w:val="00E90522"/>
    <w:rsid w:val="00ED5155"/>
    <w:rsid w:val="00EE2093"/>
    <w:rsid w:val="00EE2B27"/>
    <w:rsid w:val="00EF3B62"/>
    <w:rsid w:val="00F152C4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215E5"/>
  <w15:chartTrackingRefBased/>
  <w15:docId w15:val="{E3EDD5F5-2BF4-4B3D-B03A-07BACED8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95"/>
    <w:pPr>
      <w:spacing w:after="240"/>
    </w:pPr>
    <w:rPr>
      <w:rFonts w:ascii="Rockwell" w:hAnsi="Rockwell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AF5"/>
    <w:pPr>
      <w:keepNext/>
      <w:keepLines/>
      <w:spacing w:before="240" w:after="120"/>
      <w:outlineLvl w:val="0"/>
    </w:pPr>
    <w:rPr>
      <w:rFonts w:ascii="Franklin Gothic Medium" w:eastAsia="Times New Roman" w:hAnsi="Franklin Gothic Medium"/>
      <w:caps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F2A"/>
    <w:pPr>
      <w:keepNext/>
      <w:keepLines/>
      <w:spacing w:before="240" w:after="120"/>
      <w:outlineLvl w:val="1"/>
    </w:pPr>
    <w:rPr>
      <w:rFonts w:ascii="Franklin Gothic Medium" w:eastAsia="Times New Roman" w:hAnsi="Franklin Gothic Medium"/>
      <w:color w:val="007CB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6A"/>
    <w:pPr>
      <w:keepNext/>
      <w:keepLines/>
      <w:spacing w:before="240" w:after="120"/>
      <w:outlineLvl w:val="2"/>
    </w:pPr>
    <w:rPr>
      <w:rFonts w:eastAsia="Times New Roman"/>
      <w:color w:val="007CB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E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E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E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E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E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E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3AF5"/>
    <w:rPr>
      <w:rFonts w:ascii="Franklin Gothic Medium" w:eastAsia="Times New Roman" w:hAnsi="Franklin Gothic Medium"/>
      <w:caps/>
      <w:color w:val="0F4761"/>
      <w:kern w:val="2"/>
      <w:sz w:val="40"/>
      <w:szCs w:val="40"/>
    </w:rPr>
  </w:style>
  <w:style w:type="character" w:customStyle="1" w:styleId="Heading2Char">
    <w:name w:val="Heading 2 Char"/>
    <w:link w:val="Heading2"/>
    <w:uiPriority w:val="9"/>
    <w:rsid w:val="003F4F2A"/>
    <w:rPr>
      <w:rFonts w:ascii="Franklin Gothic Medium" w:eastAsia="Times New Roman" w:hAnsi="Franklin Gothic Medium"/>
      <w:color w:val="007CB1"/>
      <w:kern w:val="2"/>
      <w:sz w:val="32"/>
      <w:szCs w:val="32"/>
    </w:rPr>
  </w:style>
  <w:style w:type="character" w:customStyle="1" w:styleId="Heading3Char">
    <w:name w:val="Heading 3 Char"/>
    <w:link w:val="Heading3"/>
    <w:uiPriority w:val="9"/>
    <w:rsid w:val="00DF306A"/>
    <w:rPr>
      <w:rFonts w:ascii="Rockwell" w:eastAsia="Times New Roman" w:hAnsi="Rockwell"/>
      <w:color w:val="007CB1"/>
      <w:kern w:val="2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713E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713EB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713E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713EB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713E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713E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55F95"/>
    <w:pPr>
      <w:spacing w:before="240"/>
      <w:contextualSpacing/>
    </w:pPr>
    <w:rPr>
      <w:rFonts w:eastAsia="Times New Roman"/>
      <w:b/>
      <w:caps/>
      <w:color w:val="1E407C"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955F95"/>
    <w:rPr>
      <w:rFonts w:ascii="Rockwell" w:eastAsia="Times New Roman" w:hAnsi="Rockwell"/>
      <w:b/>
      <w:caps/>
      <w:color w:val="1E407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E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713E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E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713E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74A4D"/>
    <w:pPr>
      <w:numPr>
        <w:numId w:val="2"/>
      </w:numPr>
      <w:ind w:left="648"/>
      <w:contextualSpacing/>
    </w:pPr>
  </w:style>
  <w:style w:type="character" w:styleId="IntenseEmphasis">
    <w:name w:val="Intense Emphasis"/>
    <w:uiPriority w:val="21"/>
    <w:qFormat/>
    <w:rsid w:val="002713E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E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713EB"/>
    <w:rPr>
      <w:i/>
      <w:iCs/>
      <w:color w:val="0F4761"/>
    </w:rPr>
  </w:style>
  <w:style w:type="character" w:styleId="IntenseReference">
    <w:name w:val="Intense Reference"/>
    <w:uiPriority w:val="32"/>
    <w:qFormat/>
    <w:rsid w:val="002713EB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785E"/>
  </w:style>
  <w:style w:type="paragraph" w:styleId="Footer">
    <w:name w:val="footer"/>
    <w:basedOn w:val="Normal"/>
    <w:link w:val="FooterChar"/>
    <w:uiPriority w:val="99"/>
    <w:unhideWhenUsed/>
    <w:rsid w:val="007C78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785E"/>
  </w:style>
  <w:style w:type="numbering" w:customStyle="1" w:styleId="multi-listnumerals">
    <w:name w:val="multi-list numerals"/>
    <w:uiPriority w:val="99"/>
    <w:rsid w:val="00ED5155"/>
    <w:pPr>
      <w:numPr>
        <w:numId w:val="3"/>
      </w:numPr>
    </w:pPr>
  </w:style>
  <w:style w:type="numbering" w:customStyle="1" w:styleId="Multi-levellistsnumbered">
    <w:name w:val="Multi-level lists numbered"/>
    <w:uiPriority w:val="99"/>
    <w:rsid w:val="00ED5155"/>
    <w:pPr>
      <w:numPr>
        <w:numId w:val="4"/>
      </w:numPr>
    </w:pPr>
  </w:style>
  <w:style w:type="paragraph" w:customStyle="1" w:styleId="multi-levellistNumeric">
    <w:name w:val="multi-level list Numeric"/>
    <w:basedOn w:val="ListParagraph"/>
    <w:link w:val="multi-levellistNumericChar"/>
    <w:qFormat/>
    <w:rsid w:val="00ED5155"/>
    <w:pPr>
      <w:numPr>
        <w:numId w:val="5"/>
      </w:numPr>
    </w:pPr>
  </w:style>
  <w:style w:type="character" w:customStyle="1" w:styleId="multi-levellistNumericChar">
    <w:name w:val="multi-level list Numeric Char"/>
    <w:basedOn w:val="DefaultParagraphFont"/>
    <w:link w:val="multi-levellistNumeric"/>
    <w:rsid w:val="00ED5155"/>
    <w:rPr>
      <w:rFonts w:ascii="Rockwell" w:hAnsi="Rockwell"/>
      <w:kern w:val="2"/>
      <w:sz w:val="24"/>
      <w:szCs w:val="24"/>
    </w:rPr>
  </w:style>
  <w:style w:type="paragraph" w:customStyle="1" w:styleId="ListBulleted">
    <w:name w:val="List Bulleted"/>
    <w:basedOn w:val="Normal"/>
    <w:link w:val="ListBulletedChar"/>
    <w:qFormat/>
    <w:rsid w:val="00ED5155"/>
    <w:pPr>
      <w:numPr>
        <w:numId w:val="8"/>
      </w:numPr>
      <w:spacing w:after="120"/>
      <w:ind w:left="360" w:hanging="360"/>
    </w:pPr>
  </w:style>
  <w:style w:type="character" w:customStyle="1" w:styleId="ListBulletedChar">
    <w:name w:val="List Bulleted Char"/>
    <w:basedOn w:val="DefaultParagraphFont"/>
    <w:link w:val="ListBulleted"/>
    <w:rsid w:val="00ED5155"/>
    <w:rPr>
      <w:rFonts w:ascii="Rockwell" w:hAnsi="Rockwell"/>
      <w:kern w:val="2"/>
      <w:sz w:val="24"/>
      <w:szCs w:val="24"/>
    </w:rPr>
  </w:style>
  <w:style w:type="table" w:styleId="TableGrid">
    <w:name w:val="Table Grid"/>
    <w:basedOn w:val="TableNormal"/>
    <w:uiPriority w:val="39"/>
    <w:rsid w:val="00EE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B27"/>
    <w:rPr>
      <w:color w:val="467886" w:themeColor="hyperlink"/>
      <w:u w:val="single"/>
    </w:rPr>
  </w:style>
  <w:style w:type="table" w:styleId="ListTable3-Accent1">
    <w:name w:val="List Table 3 Accent 1"/>
    <w:basedOn w:val="TableNormal"/>
    <w:uiPriority w:val="48"/>
    <w:rsid w:val="00EE2B27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E2B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A4D5FAA33764CBD6D9E1AB7DE7FD5" ma:contentTypeVersion="18" ma:contentTypeDescription="Create a new document." ma:contentTypeScope="" ma:versionID="bc41b8c53bc82f109d026959507085f6">
  <xsd:schema xmlns:xsd="http://www.w3.org/2001/XMLSchema" xmlns:xs="http://www.w3.org/2001/XMLSchema" xmlns:p="http://schemas.microsoft.com/office/2006/metadata/properties" xmlns:ns2="1501d2b9-1ffb-4c28-b451-91c87604adaf" xmlns:ns3="72314bfc-f95a-48c3-b117-dabb921f03fe" targetNamespace="http://schemas.microsoft.com/office/2006/metadata/properties" ma:root="true" ma:fieldsID="3b22e90c4da27252525d2ce818d0235b" ns2:_="" ns3:_="">
    <xsd:import namespace="1501d2b9-1ffb-4c28-b451-91c87604adaf"/>
    <xsd:import namespace="72314bfc-f95a-48c3-b117-dabb921f0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1d2b9-1ffb-4c28-b451-91c87604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bfc-f95a-48c3-b117-dabb921f0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c4d0d-f615-4073-92a6-42f1d22cfaf1}" ma:internalName="TaxCatchAll" ma:showField="CatchAllData" ma:web="72314bfc-f95a-48c3-b117-dabb921f0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C7A25-1A00-4BBA-829F-BE2ABD1F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1d2b9-1ffb-4c28-b451-91c87604adaf"/>
    <ds:schemaRef ds:uri="72314bfc-f95a-48c3-b117-dabb921f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D412D-6554-41A5-BA91-F75E34E921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https://policy.psu.edu/policies/ac14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Patricia Lee</dc:creator>
  <cp:keywords/>
  <dc:description/>
  <cp:lastModifiedBy>Craig, Patricia Lee</cp:lastModifiedBy>
  <cp:revision>5</cp:revision>
  <dcterms:created xsi:type="dcterms:W3CDTF">2025-07-08T21:38:00Z</dcterms:created>
  <dcterms:modified xsi:type="dcterms:W3CDTF">2025-07-08T21:40:00Z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0x010100A15A4D5FAA33764CBD6D9E1AB7DE7FD5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